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DE25B5">
        <w:rPr>
          <w:rFonts w:cs="Arial"/>
          <w:szCs w:val="22"/>
        </w:rPr>
        <w:t>4</w:t>
      </w:r>
      <w:r w:rsidR="005C3EE4" w:rsidRPr="004E68D9">
        <w:rPr>
          <w:rFonts w:cs="Arial"/>
          <w:szCs w:val="22"/>
        </w:rPr>
        <w:t>-</w:t>
      </w:r>
      <w:r w:rsidR="00D34BEE" w:rsidRPr="004E68D9">
        <w:rPr>
          <w:rFonts w:cs="Arial"/>
          <w:szCs w:val="22"/>
        </w:rPr>
        <w:t>e</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387B8D">
        <w:t>R4-</w:t>
      </w:r>
      <w:bookmarkStart w:id="2" w:name="_GoBack"/>
      <w:bookmarkEnd w:id="2"/>
      <w:r w:rsidR="00387B8D" w:rsidRPr="00387B8D">
        <w:t>2213739</w:t>
      </w:r>
    </w:p>
    <w:p w:rsidR="00675C27" w:rsidRPr="00444A16" w:rsidRDefault="009D7747" w:rsidP="00F71A33">
      <w:pPr>
        <w:pStyle w:val="afb"/>
        <w:rPr>
          <w:rFonts w:eastAsia="宋体"/>
          <w:lang w:eastAsia="zh-CN"/>
        </w:rPr>
      </w:pPr>
      <w:r>
        <w:rPr>
          <w:rFonts w:eastAsia="宋体"/>
          <w:lang w:eastAsia="zh-CN"/>
        </w:rPr>
        <w:t xml:space="preserve">Electronic Meeting, </w:t>
      </w:r>
      <w:r w:rsidR="00DE25B5">
        <w:rPr>
          <w:rFonts w:eastAsia="宋体"/>
          <w:lang w:eastAsia="zh-CN"/>
        </w:rPr>
        <w:t>August</w:t>
      </w:r>
      <w:r w:rsidR="009A01DD">
        <w:rPr>
          <w:rFonts w:eastAsia="宋体"/>
          <w:lang w:eastAsia="zh-CN"/>
        </w:rPr>
        <w:t xml:space="preserve"> </w:t>
      </w:r>
      <w:r w:rsidR="00DE25B5">
        <w:rPr>
          <w:rFonts w:eastAsia="宋体"/>
          <w:lang w:eastAsia="zh-CN"/>
        </w:rPr>
        <w:t>15</w:t>
      </w:r>
      <w:r w:rsidR="00D371FD">
        <w:rPr>
          <w:rFonts w:eastAsia="宋体"/>
          <w:lang w:eastAsia="zh-CN"/>
        </w:rPr>
        <w:t xml:space="preserve"> – </w:t>
      </w:r>
      <w:r w:rsidR="00DE25B5">
        <w:rPr>
          <w:rFonts w:eastAsia="宋体"/>
          <w:lang w:eastAsia="zh-CN"/>
        </w:rPr>
        <w:t>26</w:t>
      </w:r>
      <w:r w:rsidR="0042456A">
        <w:rPr>
          <w:rFonts w:eastAsia="宋体"/>
          <w:lang w:eastAsia="zh-CN"/>
        </w:rPr>
        <w:t>, 2022</w:t>
      </w:r>
    </w:p>
    <w:p w:rsidR="00F71A33" w:rsidRPr="00F71A33" w:rsidRDefault="00F71A33" w:rsidP="00F71A33">
      <w:pPr>
        <w:pStyle w:val="afb"/>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E25B5" w:rsidRPr="00DE25B5">
        <w:rPr>
          <w:rFonts w:ascii="Arial" w:hAnsi="Arial" w:cs="Arial"/>
          <w:sz w:val="22"/>
        </w:rPr>
        <w:t xml:space="preserve">Discussion on the LS reply on the clarification of </w:t>
      </w:r>
      <w:proofErr w:type="spellStart"/>
      <w:r w:rsidR="00DE25B5" w:rsidRPr="00DE25B5">
        <w:rPr>
          <w:rFonts w:ascii="Arial" w:hAnsi="Arial" w:cs="Arial"/>
          <w:sz w:val="22"/>
        </w:rPr>
        <w:t>dualPA</w:t>
      </w:r>
      <w:proofErr w:type="spellEnd"/>
      <w:r w:rsidR="00DE25B5" w:rsidRPr="00DE25B5">
        <w:rPr>
          <w:rFonts w:ascii="Arial" w:hAnsi="Arial" w:cs="Arial"/>
          <w:sz w:val="22"/>
        </w:rPr>
        <w:t>-Architecture capability</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A4074F">
        <w:rPr>
          <w:rFonts w:ascii="Arial" w:hAnsi="Arial" w:cs="Arial"/>
          <w:sz w:val="22"/>
        </w:rPr>
        <w:t>9</w:t>
      </w:r>
      <w:r w:rsidR="00A74A18" w:rsidRPr="00A74A18">
        <w:rPr>
          <w:rFonts w:ascii="Arial" w:hAnsi="Arial" w:cs="Arial"/>
          <w:sz w:val="22"/>
        </w:rPr>
        <w:t>.</w:t>
      </w:r>
      <w:r w:rsidR="00A4074F">
        <w:rPr>
          <w:rFonts w:ascii="Arial" w:hAnsi="Arial" w:cs="Arial"/>
          <w:sz w:val="22"/>
        </w:rPr>
        <w:t>3</w:t>
      </w:r>
      <w:r w:rsidR="00A74A18" w:rsidRPr="00A74A18">
        <w:rPr>
          <w:rFonts w:ascii="Arial" w:hAnsi="Arial" w:cs="Arial"/>
          <w:sz w:val="22"/>
        </w:rPr>
        <w:t>.</w:t>
      </w:r>
      <w:r w:rsidR="00A4074F">
        <w:rPr>
          <w:rFonts w:ascii="Arial" w:hAnsi="Arial" w:cs="Arial"/>
          <w:sz w:val="22"/>
        </w:rPr>
        <w:t>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F87B72" w:rsidRDefault="00F87B72" w:rsidP="00054AFF">
      <w:pPr>
        <w:jc w:val="both"/>
      </w:pPr>
      <w:r>
        <w:t>During last RAN</w:t>
      </w:r>
      <w:r w:rsidR="00054AFF">
        <w:t>2</w:t>
      </w:r>
      <w:r>
        <w:t xml:space="preserve"> e-meeting, </w:t>
      </w:r>
      <w:r w:rsidR="00054AFF">
        <w:t xml:space="preserve">An LS reply from RAN2 in [1] was approved. Although RAN2 has been considering on the RAN4 required change on </w:t>
      </w:r>
      <w:proofErr w:type="spellStart"/>
      <w:r w:rsidR="00054AFF" w:rsidRPr="00054AFF">
        <w:rPr>
          <w:i/>
        </w:rPr>
        <w:t>dualPA</w:t>
      </w:r>
      <w:proofErr w:type="spellEnd"/>
      <w:r w:rsidR="00054AFF" w:rsidRPr="00054AFF">
        <w:rPr>
          <w:i/>
        </w:rPr>
        <w:t>-Architecture</w:t>
      </w:r>
      <w:r w:rsidR="00054AFF">
        <w:t>, there are still some questions.</w:t>
      </w:r>
      <w:r w:rsidR="007C3893">
        <w:t xml:space="preserve"> </w:t>
      </w:r>
      <w:r>
        <w:t>In this contribution, our opinions</w:t>
      </w:r>
      <w:r w:rsidR="007C3893">
        <w:t xml:space="preserve"> </w:t>
      </w:r>
      <w:r w:rsidR="00B41D73">
        <w:t xml:space="preserve">on </w:t>
      </w:r>
      <w:r w:rsidR="00346F55">
        <w:t>RAN2 further questions</w:t>
      </w:r>
      <w:r w:rsidR="007C3893">
        <w:t xml:space="preserve"> </w:t>
      </w:r>
      <w:r w:rsidR="004C3277">
        <w:t xml:space="preserve">and </w:t>
      </w:r>
      <w:r w:rsidR="00054AFF">
        <w:t>draft</w:t>
      </w:r>
      <w:r w:rsidR="004C3277">
        <w:t xml:space="preserve"> LS</w:t>
      </w:r>
      <w:r w:rsidR="00054AFF">
        <w:t xml:space="preserve"> reply</w:t>
      </w:r>
      <w:r>
        <w:t xml:space="preserve"> will be provided</w:t>
      </w:r>
      <w:r w:rsidR="007C3893">
        <w:t>.</w:t>
      </w:r>
    </w:p>
    <w:p w:rsidR="00062E8E" w:rsidRDefault="00062E8E" w:rsidP="00F23E96">
      <w:pPr>
        <w:pStyle w:val="1"/>
        <w:spacing w:after="240"/>
        <w:rPr>
          <w:rFonts w:eastAsia="宋体"/>
          <w:lang w:eastAsia="zh-CN"/>
        </w:rPr>
      </w:pPr>
      <w:r>
        <w:rPr>
          <w:rFonts w:eastAsia="宋体" w:hint="eastAsia"/>
          <w:lang w:eastAsia="zh-CN"/>
        </w:rPr>
        <w:t>Discussion</w:t>
      </w:r>
    </w:p>
    <w:p w:rsidR="00B03CF2" w:rsidRDefault="00B03CF2" w:rsidP="007C5A0D">
      <w:pPr>
        <w:jc w:val="both"/>
      </w:pPr>
      <w:r>
        <w:t>The first question is:</w:t>
      </w:r>
    </w:p>
    <w:tbl>
      <w:tblPr>
        <w:tblStyle w:val="af8"/>
        <w:tblW w:w="8642" w:type="dxa"/>
        <w:jc w:val="center"/>
        <w:tblLook w:val="04A0" w:firstRow="1" w:lastRow="0" w:firstColumn="1" w:lastColumn="0" w:noHBand="0" w:noVBand="1"/>
      </w:tblPr>
      <w:tblGrid>
        <w:gridCol w:w="8642"/>
      </w:tblGrid>
      <w:tr w:rsidR="00B03CF2" w:rsidTr="00B03CF2">
        <w:trPr>
          <w:jc w:val="center"/>
        </w:trPr>
        <w:tc>
          <w:tcPr>
            <w:tcW w:w="8642" w:type="dxa"/>
          </w:tcPr>
          <w:p w:rsidR="00B03CF2" w:rsidRDefault="00B03CF2" w:rsidP="00B03CF2">
            <w:pPr>
              <w:spacing w:afterLines="50" w:after="120"/>
              <w:rPr>
                <w:rFonts w:ascii="Arial" w:eastAsiaTheme="minorEastAsia" w:hAnsi="Arial" w:cs="Arial"/>
                <w:iCs/>
              </w:rPr>
            </w:pPr>
            <w:r w:rsidRPr="005D2400">
              <w:rPr>
                <w:rFonts w:ascii="Arial" w:eastAsiaTheme="minorEastAsia" w:hAnsi="Arial" w:cs="Arial" w:hint="eastAsia"/>
                <w:b/>
                <w:bCs/>
                <w:iCs/>
              </w:rPr>
              <w:t>Q</w:t>
            </w:r>
            <w:r w:rsidRPr="005D2400">
              <w:rPr>
                <w:rFonts w:ascii="Arial" w:eastAsiaTheme="minorEastAsia" w:hAnsi="Arial" w:cs="Arial"/>
                <w:b/>
                <w:bCs/>
                <w:iCs/>
              </w:rPr>
              <w:t>1</w:t>
            </w:r>
            <w:r>
              <w:rPr>
                <w:rFonts w:ascii="Arial" w:eastAsiaTheme="minorEastAsia" w:hAnsi="Arial" w:cs="Arial"/>
                <w:iCs/>
              </w:rPr>
              <w:t>: During RAN2#117, RAN2 had made the following agreement for the DC location report</w:t>
            </w:r>
          </w:p>
          <w:p w:rsidR="00B03CF2" w:rsidRDefault="00B03CF2" w:rsidP="00B03CF2">
            <w:pPr>
              <w:pStyle w:val="Agreement"/>
              <w:pBdr>
                <w:top w:val="single" w:sz="4" w:space="1" w:color="auto"/>
                <w:left w:val="single" w:sz="4" w:space="4" w:color="auto"/>
                <w:bottom w:val="single" w:sz="4" w:space="1" w:color="auto"/>
                <w:right w:val="single" w:sz="4" w:space="4" w:color="auto"/>
              </w:pBdr>
              <w:tabs>
                <w:tab w:val="clear" w:pos="9744"/>
              </w:tabs>
              <w:overflowPunct/>
              <w:autoSpaceDE/>
              <w:autoSpaceDN/>
              <w:adjustRightInd/>
              <w:ind w:left="357"/>
              <w:textAlignment w:val="auto"/>
            </w:pPr>
            <w:r>
              <w:t xml:space="preserve">[032] </w:t>
            </w:r>
            <w:proofErr w:type="gramStart"/>
            <w:r>
              <w:t>It</w:t>
            </w:r>
            <w:proofErr w:type="gramEnd"/>
            <w:r>
              <w:t xml:space="preserve"> </w:t>
            </w:r>
            <w:r w:rsidRPr="00290629">
              <w:t xml:space="preserve">is </w:t>
            </w:r>
            <w:r>
              <w:t xml:space="preserve">left to </w:t>
            </w:r>
            <w:r w:rsidRPr="00290629">
              <w:t>U</w:t>
            </w:r>
            <w:r w:rsidRPr="00290629">
              <w:rPr>
                <w:rFonts w:hint="eastAsia"/>
              </w:rPr>
              <w:t>E</w:t>
            </w:r>
            <w:r w:rsidRPr="00290629">
              <w:t xml:space="preserve"> implementation </w:t>
            </w:r>
            <w:r>
              <w:t xml:space="preserve">whether a </w:t>
            </w:r>
            <w:r w:rsidRPr="00290629">
              <w:t xml:space="preserve">UE supporting </w:t>
            </w:r>
            <w:proofErr w:type="spellStart"/>
            <w:r w:rsidRPr="00290629">
              <w:rPr>
                <w:i/>
                <w:iCs/>
              </w:rPr>
              <w:t>dualPA</w:t>
            </w:r>
            <w:proofErr w:type="spellEnd"/>
            <w:r w:rsidRPr="00290629">
              <w:rPr>
                <w:i/>
                <w:iCs/>
              </w:rPr>
              <w:t>-Architecture</w:t>
            </w:r>
            <w:r w:rsidRPr="00290629">
              <w:t xml:space="preserve"> for a BC </w:t>
            </w:r>
            <w:r>
              <w:t xml:space="preserve">always </w:t>
            </w:r>
            <w:r w:rsidRPr="00290629">
              <w:t>report</w:t>
            </w:r>
            <w:r>
              <w:t>s</w:t>
            </w:r>
            <w:r w:rsidRPr="00290629">
              <w:t xml:space="preserve"> two DC locations for the BC</w:t>
            </w:r>
            <w:r w:rsidRPr="006C7DB4">
              <w:t>.</w:t>
            </w:r>
          </w:p>
          <w:p w:rsidR="00B03CF2" w:rsidRDefault="00B03CF2" w:rsidP="00B03CF2">
            <w:pPr>
              <w:pStyle w:val="Agreement"/>
              <w:pBdr>
                <w:top w:val="single" w:sz="4" w:space="1" w:color="auto"/>
                <w:left w:val="single" w:sz="4" w:space="4" w:color="auto"/>
                <w:bottom w:val="single" w:sz="4" w:space="1" w:color="auto"/>
                <w:right w:val="single" w:sz="4" w:space="4" w:color="auto"/>
              </w:pBdr>
              <w:tabs>
                <w:tab w:val="clear" w:pos="9744"/>
              </w:tabs>
              <w:overflowPunct/>
              <w:autoSpaceDE/>
              <w:autoSpaceDN/>
              <w:adjustRightInd/>
              <w:ind w:left="357"/>
              <w:textAlignment w:val="auto"/>
            </w:pPr>
            <w:r>
              <w:t xml:space="preserve">[032] </w:t>
            </w:r>
            <w:r w:rsidRPr="0061742A">
              <w:rPr>
                <w:rFonts w:hint="eastAsia"/>
              </w:rPr>
              <w:t xml:space="preserve">A UE not supporting </w:t>
            </w:r>
            <w:proofErr w:type="spellStart"/>
            <w:r w:rsidRPr="0061742A">
              <w:rPr>
                <w:rFonts w:hint="eastAsia"/>
              </w:rPr>
              <w:t>dualPA</w:t>
            </w:r>
            <w:proofErr w:type="spellEnd"/>
            <w:r w:rsidRPr="0061742A">
              <w:rPr>
                <w:rFonts w:hint="eastAsia"/>
              </w:rPr>
              <w:t>-Architecture for a BC always reports one DC location for the BC. Whether to change the specification can be discussed at next meeting.</w:t>
            </w:r>
          </w:p>
          <w:p w:rsidR="00B03CF2" w:rsidRPr="00B03CF2" w:rsidRDefault="00B03CF2" w:rsidP="00B03CF2">
            <w:pPr>
              <w:spacing w:beforeLines="50" w:before="120" w:afterLines="50" w:after="120"/>
              <w:rPr>
                <w:rFonts w:ascii="Arial" w:eastAsiaTheme="minorEastAsia" w:hAnsi="Arial" w:cs="Arial"/>
                <w:bCs/>
                <w:iCs/>
              </w:rPr>
            </w:pPr>
            <w:r>
              <w:rPr>
                <w:rFonts w:ascii="Arial" w:eastAsiaTheme="minorEastAsia" w:hAnsi="Arial" w:cs="Arial" w:hint="eastAsia"/>
                <w:bCs/>
                <w:iCs/>
              </w:rPr>
              <w:t>I</w:t>
            </w:r>
            <w:r>
              <w:rPr>
                <w:rFonts w:ascii="Arial" w:eastAsiaTheme="minorEastAsia" w:hAnsi="Arial" w:cs="Arial"/>
                <w:bCs/>
                <w:iCs/>
              </w:rPr>
              <w:t xml:space="preserve">s the required change from RAN4 (i.e., the reporting of </w:t>
            </w:r>
            <w:proofErr w:type="spellStart"/>
            <w:r w:rsidRPr="005D2400">
              <w:rPr>
                <w:rFonts w:ascii="Arial" w:eastAsiaTheme="minorEastAsia" w:hAnsi="Arial" w:cs="Arial"/>
                <w:bCs/>
                <w:i/>
              </w:rPr>
              <w:t>dualPA</w:t>
            </w:r>
            <w:proofErr w:type="spellEnd"/>
            <w:r w:rsidRPr="005D2400">
              <w:rPr>
                <w:rFonts w:ascii="Arial" w:eastAsiaTheme="minorEastAsia" w:hAnsi="Arial" w:cs="Arial"/>
                <w:bCs/>
                <w:i/>
              </w:rPr>
              <w:t>-Architecture</w:t>
            </w:r>
            <w:r>
              <w:rPr>
                <w:rFonts w:ascii="Arial" w:eastAsiaTheme="minorEastAsia" w:hAnsi="Arial" w:cs="Arial"/>
                <w:bCs/>
                <w:i/>
              </w:rPr>
              <w:t xml:space="preserve"> </w:t>
            </w:r>
            <w:r>
              <w:rPr>
                <w:rFonts w:ascii="Arial" w:eastAsiaTheme="minorEastAsia" w:hAnsi="Arial" w:cs="Arial"/>
                <w:bCs/>
                <w:iCs/>
              </w:rPr>
              <w:t xml:space="preserve">also indicates the support of dual-LO) compatible with the RAN2 agreement above (i.e., the reporting of </w:t>
            </w:r>
            <w:proofErr w:type="spellStart"/>
            <w:r w:rsidRPr="00EC3683">
              <w:rPr>
                <w:rFonts w:ascii="Arial" w:eastAsiaTheme="minorEastAsia" w:hAnsi="Arial" w:cs="Arial"/>
                <w:bCs/>
                <w:i/>
              </w:rPr>
              <w:t>dualPA</w:t>
            </w:r>
            <w:proofErr w:type="spellEnd"/>
            <w:r w:rsidRPr="00EC3683">
              <w:rPr>
                <w:rFonts w:ascii="Arial" w:eastAsiaTheme="minorEastAsia" w:hAnsi="Arial" w:cs="Arial"/>
                <w:bCs/>
                <w:i/>
              </w:rPr>
              <w:t>-Architecture</w:t>
            </w:r>
            <w:r>
              <w:rPr>
                <w:rFonts w:ascii="Arial" w:eastAsiaTheme="minorEastAsia" w:hAnsi="Arial" w:cs="Arial"/>
                <w:bCs/>
                <w:i/>
              </w:rPr>
              <w:t xml:space="preserve"> </w:t>
            </w:r>
            <w:r>
              <w:rPr>
                <w:rFonts w:ascii="Arial" w:eastAsiaTheme="minorEastAsia" w:hAnsi="Arial" w:cs="Arial"/>
                <w:bCs/>
                <w:iCs/>
              </w:rPr>
              <w:t>does not mandate the UE to report two DC locations for the BC)?</w:t>
            </w:r>
          </w:p>
        </w:tc>
      </w:tr>
    </w:tbl>
    <w:p w:rsidR="007D1375" w:rsidRDefault="007D1375" w:rsidP="007C5A0D">
      <w:pPr>
        <w:jc w:val="both"/>
      </w:pPr>
      <w:r>
        <w:t xml:space="preserve">From RAN4 perspective, the essence of indicating support of </w:t>
      </w:r>
      <w:proofErr w:type="spellStart"/>
      <w:r w:rsidRPr="004471D4">
        <w:rPr>
          <w:i/>
        </w:rPr>
        <w:t>dualPA</w:t>
      </w:r>
      <w:proofErr w:type="spellEnd"/>
      <w:r w:rsidRPr="004471D4">
        <w:rPr>
          <w:i/>
        </w:rPr>
        <w:t>-Architecture</w:t>
      </w:r>
      <w:r>
        <w:t xml:space="preserve"> is to distinguish different UE’s implementation architecture</w:t>
      </w:r>
      <w:r w:rsidR="004B117A">
        <w:t xml:space="preserve"> for </w:t>
      </w:r>
      <w:r w:rsidR="00B52458">
        <w:t xml:space="preserve">UL </w:t>
      </w:r>
      <w:r w:rsidR="004B117A">
        <w:t>CA along with a set of RF requirements</w:t>
      </w:r>
      <w:r>
        <w:t xml:space="preserve">. </w:t>
      </w:r>
      <w:r w:rsidR="00E810F5">
        <w:t>Regarding</w:t>
      </w:r>
      <w:r w:rsidR="004B117A">
        <w:t xml:space="preserve"> </w:t>
      </w:r>
      <w:r w:rsidR="00E043C8">
        <w:t>the</w:t>
      </w:r>
      <w:r w:rsidR="00D133CB">
        <w:t xml:space="preserve"> agreement</w:t>
      </w:r>
      <w:r w:rsidR="00E043C8">
        <w:t>s</w:t>
      </w:r>
      <w:r w:rsidR="004B117A">
        <w:t xml:space="preserve"> in [2</w:t>
      </w:r>
      <w:r w:rsidR="00E810F5">
        <w:t>]</w:t>
      </w:r>
      <w:r w:rsidR="004B117A">
        <w:t xml:space="preserve">: </w:t>
      </w:r>
    </w:p>
    <w:tbl>
      <w:tblPr>
        <w:tblStyle w:val="af8"/>
        <w:tblW w:w="0" w:type="auto"/>
        <w:tblLook w:val="04A0" w:firstRow="1" w:lastRow="0" w:firstColumn="1" w:lastColumn="0" w:noHBand="0" w:noVBand="1"/>
      </w:tblPr>
      <w:tblGrid>
        <w:gridCol w:w="9631"/>
      </w:tblGrid>
      <w:tr w:rsidR="009F54FC" w:rsidTr="00E810F5">
        <w:trPr>
          <w:trHeight w:val="1408"/>
        </w:trPr>
        <w:tc>
          <w:tcPr>
            <w:tcW w:w="9631" w:type="dxa"/>
          </w:tcPr>
          <w:p w:rsidR="009F54FC" w:rsidRPr="009F54FC" w:rsidRDefault="009F54FC" w:rsidP="009F54FC">
            <w:pPr>
              <w:spacing w:after="0"/>
              <w:rPr>
                <w:rFonts w:eastAsiaTheme="minorEastAsia"/>
                <w:b/>
                <w:iCs/>
              </w:rPr>
            </w:pPr>
            <w:r w:rsidRPr="009F54FC">
              <w:rPr>
                <w:rFonts w:eastAsiaTheme="minorEastAsia"/>
                <w:b/>
                <w:iCs/>
                <w:highlight w:val="green"/>
              </w:rPr>
              <w:t>Agreement</w:t>
            </w:r>
            <w:r w:rsidRPr="009F54FC">
              <w:rPr>
                <w:rFonts w:eastAsiaTheme="minorEastAsia"/>
                <w:b/>
                <w:iCs/>
              </w:rPr>
              <w:t>:</w:t>
            </w:r>
          </w:p>
          <w:p w:rsidR="009F54FC" w:rsidRPr="009F54FC" w:rsidRDefault="009F54FC" w:rsidP="009F54FC">
            <w:pPr>
              <w:spacing w:after="0"/>
              <w:rPr>
                <w:b/>
                <w:iCs/>
              </w:rPr>
            </w:pPr>
            <w:r w:rsidRPr="009F54FC">
              <w:rPr>
                <w:b/>
                <w:iCs/>
              </w:rPr>
              <w:t xml:space="preserve">WF on 2CC and 1CC </w:t>
            </w:r>
            <w:proofErr w:type="spellStart"/>
            <w:r w:rsidRPr="009F54FC">
              <w:rPr>
                <w:b/>
                <w:iCs/>
              </w:rPr>
              <w:t>fallback</w:t>
            </w:r>
            <w:proofErr w:type="spellEnd"/>
            <w:r w:rsidRPr="009F54FC">
              <w:rPr>
                <w:b/>
                <w:iCs/>
              </w:rPr>
              <w:t xml:space="preserve"> PC3 MPR mapping</w:t>
            </w:r>
            <w:r w:rsidRPr="009F54FC">
              <w:rPr>
                <w:b/>
              </w:rPr>
              <w:t xml:space="preserve"> for a UE configured for intra-band non-contiguous UL CA</w:t>
            </w:r>
            <w:r w:rsidRPr="009F54FC">
              <w:rPr>
                <w:b/>
                <w:iCs/>
              </w:rPr>
              <w:t>:</w:t>
            </w:r>
          </w:p>
          <w:p w:rsidR="009F54FC" w:rsidRPr="009F54FC" w:rsidRDefault="009F54FC" w:rsidP="00375EED">
            <w:pPr>
              <w:pStyle w:val="aff6"/>
              <w:widowControl/>
              <w:numPr>
                <w:ilvl w:val="0"/>
                <w:numId w:val="12"/>
              </w:numPr>
              <w:overflowPunct w:val="0"/>
              <w:autoSpaceDE w:val="0"/>
              <w:autoSpaceDN w:val="0"/>
              <w:adjustRightInd w:val="0"/>
              <w:ind w:firstLineChars="0"/>
              <w:contextualSpacing/>
              <w:jc w:val="left"/>
              <w:textAlignment w:val="baseline"/>
              <w:rPr>
                <w:rFonts w:ascii="Times New Roman" w:hAnsi="Times New Roman"/>
                <w:b/>
                <w:iCs/>
                <w:sz w:val="20"/>
                <w:szCs w:val="20"/>
              </w:rPr>
            </w:pPr>
            <w:r w:rsidRPr="009F54FC">
              <w:rPr>
                <w:rFonts w:ascii="Times New Roman" w:hAnsi="Times New Roman"/>
                <w:b/>
                <w:sz w:val="20"/>
                <w:szCs w:val="20"/>
              </w:rPr>
              <w:t xml:space="preserve">When </w:t>
            </w:r>
            <w:proofErr w:type="spellStart"/>
            <w:r w:rsidRPr="009F54FC">
              <w:rPr>
                <w:rFonts w:ascii="Times New Roman" w:hAnsi="Times New Roman"/>
                <w:b/>
                <w:i/>
                <w:sz w:val="20"/>
                <w:szCs w:val="20"/>
              </w:rPr>
              <w:t>dualPA</w:t>
            </w:r>
            <w:proofErr w:type="spellEnd"/>
            <w:r w:rsidRPr="009F54FC">
              <w:rPr>
                <w:rFonts w:ascii="Times New Roman" w:hAnsi="Times New Roman"/>
                <w:b/>
                <w:i/>
                <w:sz w:val="20"/>
                <w:szCs w:val="20"/>
              </w:rPr>
              <w:t>-Architecture</w:t>
            </w:r>
            <w:r w:rsidRPr="009F54FC">
              <w:rPr>
                <w:rFonts w:ascii="Times New Roman" w:hAnsi="Times New Roman"/>
                <w:b/>
                <w:iCs/>
                <w:sz w:val="20"/>
                <w:szCs w:val="20"/>
              </w:rPr>
              <w:t xml:space="preserve"> is reported (2LO case)</w:t>
            </w:r>
            <w:r w:rsidRPr="009F54FC">
              <w:rPr>
                <w:rFonts w:ascii="Times New Roman" w:hAnsi="Times New Roman"/>
                <w:b/>
                <w:sz w:val="20"/>
                <w:szCs w:val="20"/>
              </w:rPr>
              <w:t xml:space="preserve"> and is </w:t>
            </w:r>
            <w:r w:rsidRPr="009F54FC">
              <w:rPr>
                <w:rFonts w:ascii="Times New Roman" w:eastAsiaTheme="minorEastAsia" w:hAnsi="Times New Roman"/>
                <w:b/>
                <w:sz w:val="20"/>
                <w:szCs w:val="20"/>
                <w:lang w:eastAsia="zh-CN"/>
              </w:rPr>
              <w:t>applicable to any bandwidth separation class and any gap bandwidth</w:t>
            </w:r>
          </w:p>
          <w:p w:rsidR="009F54FC" w:rsidRPr="009F54FC" w:rsidRDefault="009F54FC" w:rsidP="00375EED">
            <w:pPr>
              <w:pStyle w:val="aff6"/>
              <w:widowControl/>
              <w:numPr>
                <w:ilvl w:val="1"/>
                <w:numId w:val="12"/>
              </w:numPr>
              <w:overflowPunct w:val="0"/>
              <w:autoSpaceDE w:val="0"/>
              <w:autoSpaceDN w:val="0"/>
              <w:adjustRightInd w:val="0"/>
              <w:ind w:firstLineChars="0"/>
              <w:contextualSpacing/>
              <w:jc w:val="left"/>
              <w:textAlignment w:val="baseline"/>
              <w:rPr>
                <w:rFonts w:ascii="Times New Roman" w:hAnsi="Times New Roman"/>
                <w:b/>
                <w:iCs/>
                <w:sz w:val="20"/>
                <w:szCs w:val="20"/>
              </w:rPr>
            </w:pPr>
            <w:r w:rsidRPr="009F54FC">
              <w:rPr>
                <w:rFonts w:ascii="Times New Roman" w:hAnsi="Times New Roman"/>
                <w:b/>
                <w:iCs/>
                <w:sz w:val="20"/>
                <w:szCs w:val="20"/>
              </w:rPr>
              <w:t>W</w:t>
            </w:r>
            <w:r w:rsidRPr="009F54FC">
              <w:rPr>
                <w:rFonts w:ascii="Times New Roman" w:hAnsi="Times New Roman"/>
                <w:b/>
                <w:sz w:val="20"/>
                <w:szCs w:val="20"/>
              </w:rPr>
              <w:t>hen RBs are allocated in both CC MPR in section 6.2A.2.2 of R17 38.101-1 applies</w:t>
            </w:r>
          </w:p>
          <w:p w:rsidR="009F54FC" w:rsidRPr="009F54FC" w:rsidRDefault="009F54FC" w:rsidP="00375EED">
            <w:pPr>
              <w:pStyle w:val="aff6"/>
              <w:widowControl/>
              <w:numPr>
                <w:ilvl w:val="1"/>
                <w:numId w:val="12"/>
              </w:numPr>
              <w:overflowPunct w:val="0"/>
              <w:autoSpaceDE w:val="0"/>
              <w:autoSpaceDN w:val="0"/>
              <w:adjustRightInd w:val="0"/>
              <w:ind w:firstLineChars="0"/>
              <w:contextualSpacing/>
              <w:jc w:val="left"/>
              <w:textAlignment w:val="baseline"/>
              <w:rPr>
                <w:rFonts w:ascii="Times New Roman" w:hAnsi="Times New Roman"/>
                <w:b/>
                <w:iCs/>
                <w:sz w:val="20"/>
                <w:szCs w:val="20"/>
              </w:rPr>
            </w:pPr>
            <w:r w:rsidRPr="009F54FC">
              <w:rPr>
                <w:rFonts w:ascii="Times New Roman" w:hAnsi="Times New Roman"/>
                <w:b/>
                <w:sz w:val="20"/>
                <w:szCs w:val="20"/>
              </w:rPr>
              <w:t xml:space="preserve">When RBs are allocated only in one CC, </w:t>
            </w:r>
            <w:r w:rsidRPr="009F54FC">
              <w:rPr>
                <w:rFonts w:ascii="Times New Roman" w:hAnsi="Times New Roman"/>
                <w:b/>
                <w:iCs/>
                <w:sz w:val="20"/>
                <w:szCs w:val="20"/>
              </w:rPr>
              <w:t xml:space="preserve">the MPR in Table </w:t>
            </w:r>
            <w:r w:rsidRPr="009F54FC">
              <w:rPr>
                <w:rFonts w:ascii="Times New Roman" w:hAnsi="Times New Roman"/>
                <w:b/>
                <w:sz w:val="20"/>
                <w:szCs w:val="20"/>
              </w:rPr>
              <w:t xml:space="preserve">6.2.2-1 of R17 38.101-1 applies </w:t>
            </w:r>
          </w:p>
          <w:p w:rsidR="009F54FC" w:rsidRPr="009F54FC" w:rsidRDefault="009F54FC" w:rsidP="00375EED">
            <w:pPr>
              <w:pStyle w:val="aff6"/>
              <w:widowControl/>
              <w:numPr>
                <w:ilvl w:val="0"/>
                <w:numId w:val="12"/>
              </w:numPr>
              <w:overflowPunct w:val="0"/>
              <w:autoSpaceDE w:val="0"/>
              <w:autoSpaceDN w:val="0"/>
              <w:adjustRightInd w:val="0"/>
              <w:ind w:firstLineChars="0"/>
              <w:contextualSpacing/>
              <w:jc w:val="left"/>
              <w:textAlignment w:val="baseline"/>
              <w:rPr>
                <w:rFonts w:ascii="Times New Roman" w:hAnsi="Times New Roman"/>
                <w:b/>
                <w:iCs/>
                <w:sz w:val="20"/>
                <w:szCs w:val="20"/>
              </w:rPr>
            </w:pPr>
            <w:r w:rsidRPr="009F54FC">
              <w:rPr>
                <w:rFonts w:ascii="Times New Roman" w:hAnsi="Times New Roman"/>
                <w:b/>
                <w:sz w:val="20"/>
                <w:szCs w:val="20"/>
              </w:rPr>
              <w:t xml:space="preserve">When </w:t>
            </w:r>
            <w:proofErr w:type="spellStart"/>
            <w:r w:rsidRPr="009F54FC">
              <w:rPr>
                <w:rFonts w:ascii="Times New Roman" w:hAnsi="Times New Roman"/>
                <w:b/>
                <w:i/>
                <w:sz w:val="20"/>
                <w:szCs w:val="20"/>
              </w:rPr>
              <w:t>dualPA</w:t>
            </w:r>
            <w:proofErr w:type="spellEnd"/>
            <w:r w:rsidRPr="009F54FC">
              <w:rPr>
                <w:rFonts w:ascii="Times New Roman" w:hAnsi="Times New Roman"/>
                <w:b/>
                <w:i/>
                <w:sz w:val="20"/>
                <w:szCs w:val="20"/>
              </w:rPr>
              <w:t>-Architecture</w:t>
            </w:r>
            <w:r w:rsidRPr="009F54FC">
              <w:rPr>
                <w:rFonts w:ascii="Times New Roman" w:hAnsi="Times New Roman"/>
                <w:b/>
                <w:iCs/>
                <w:sz w:val="20"/>
                <w:szCs w:val="20"/>
              </w:rPr>
              <w:t xml:space="preserve"> is absent (1LO case)</w:t>
            </w:r>
            <w:r w:rsidRPr="009F54FC">
              <w:rPr>
                <w:rFonts w:ascii="Times New Roman" w:hAnsi="Times New Roman"/>
                <w:b/>
                <w:sz w:val="20"/>
                <w:szCs w:val="20"/>
              </w:rPr>
              <w:t xml:space="preserve"> and is applicable only to </w:t>
            </w:r>
            <w:r w:rsidRPr="009F54FC">
              <w:rPr>
                <w:rFonts w:ascii="Times New Roman" w:eastAsiaTheme="minorEastAsia" w:hAnsi="Times New Roman"/>
                <w:b/>
                <w:sz w:val="20"/>
                <w:szCs w:val="20"/>
                <w:lang w:eastAsia="zh-CN"/>
              </w:rPr>
              <w:t>bandwidth separation class ≤ 200MHz AND Gap Bandwidth ≤ aggregated BW</w:t>
            </w:r>
          </w:p>
          <w:p w:rsidR="009F54FC" w:rsidRPr="009F54FC" w:rsidRDefault="009F54FC" w:rsidP="00375EED">
            <w:pPr>
              <w:pStyle w:val="aff6"/>
              <w:widowControl/>
              <w:numPr>
                <w:ilvl w:val="1"/>
                <w:numId w:val="12"/>
              </w:numPr>
              <w:overflowPunct w:val="0"/>
              <w:autoSpaceDE w:val="0"/>
              <w:autoSpaceDN w:val="0"/>
              <w:adjustRightInd w:val="0"/>
              <w:ind w:firstLineChars="0"/>
              <w:contextualSpacing/>
              <w:jc w:val="left"/>
              <w:textAlignment w:val="baseline"/>
              <w:rPr>
                <w:rFonts w:ascii="Times New Roman" w:hAnsi="Times New Roman"/>
                <w:b/>
                <w:iCs/>
                <w:sz w:val="20"/>
                <w:szCs w:val="20"/>
              </w:rPr>
            </w:pPr>
            <w:r w:rsidRPr="009F54FC">
              <w:rPr>
                <w:rFonts w:ascii="Times New Roman" w:hAnsi="Times New Roman"/>
                <w:b/>
                <w:iCs/>
                <w:sz w:val="20"/>
                <w:szCs w:val="20"/>
              </w:rPr>
              <w:t>W</w:t>
            </w:r>
            <w:r w:rsidRPr="009F54FC">
              <w:rPr>
                <w:rFonts w:ascii="Times New Roman" w:hAnsi="Times New Roman"/>
                <w:b/>
                <w:sz w:val="20"/>
                <w:szCs w:val="20"/>
              </w:rPr>
              <w:t>hen RBs are allocated in both CC MPR in section 6.2A.2.2 of R17 38.101-1 applies</w:t>
            </w:r>
          </w:p>
          <w:p w:rsidR="009F54FC" w:rsidRPr="00E043C8" w:rsidRDefault="009F54FC" w:rsidP="00375EED">
            <w:pPr>
              <w:pStyle w:val="aff6"/>
              <w:widowControl/>
              <w:numPr>
                <w:ilvl w:val="1"/>
                <w:numId w:val="12"/>
              </w:numPr>
              <w:overflowPunct w:val="0"/>
              <w:autoSpaceDE w:val="0"/>
              <w:autoSpaceDN w:val="0"/>
              <w:adjustRightInd w:val="0"/>
              <w:ind w:firstLineChars="0"/>
              <w:contextualSpacing/>
              <w:jc w:val="left"/>
              <w:textAlignment w:val="baseline"/>
              <w:rPr>
                <w:rFonts w:ascii="Times New Roman" w:hAnsi="Times New Roman"/>
                <w:b/>
                <w:iCs/>
              </w:rPr>
            </w:pPr>
            <w:r w:rsidRPr="009F54FC">
              <w:rPr>
                <w:rFonts w:ascii="Times New Roman" w:hAnsi="Times New Roman"/>
                <w:b/>
                <w:sz w:val="20"/>
                <w:szCs w:val="20"/>
              </w:rPr>
              <w:t xml:space="preserve">When RBs are allocated only in one CC, </w:t>
            </w:r>
            <w:r w:rsidRPr="009F54FC">
              <w:rPr>
                <w:rFonts w:ascii="Times New Roman" w:hAnsi="Times New Roman"/>
                <w:b/>
                <w:iCs/>
                <w:sz w:val="20"/>
                <w:szCs w:val="20"/>
              </w:rPr>
              <w:t xml:space="preserve">the MPR in Section 1.4 of WF </w:t>
            </w:r>
            <w:r w:rsidRPr="009F54FC">
              <w:rPr>
                <w:rFonts w:ascii="Times New Roman" w:hAnsi="Times New Roman"/>
                <w:b/>
                <w:sz w:val="20"/>
                <w:szCs w:val="20"/>
              </w:rPr>
              <w:t>R4-2119955</w:t>
            </w:r>
            <w:r w:rsidRPr="009F54FC">
              <w:rPr>
                <w:rFonts w:ascii="Times New Roman" w:hAnsi="Times New Roman"/>
                <w:sz w:val="20"/>
                <w:szCs w:val="20"/>
              </w:rPr>
              <w:t xml:space="preserve"> </w:t>
            </w:r>
            <w:r w:rsidRPr="009F54FC">
              <w:rPr>
                <w:rFonts w:ascii="Times New Roman" w:hAnsi="Times New Roman"/>
                <w:b/>
                <w:sz w:val="20"/>
                <w:szCs w:val="20"/>
              </w:rPr>
              <w:t>applies</w:t>
            </w:r>
            <w:r w:rsidRPr="009F54FC">
              <w:rPr>
                <w:rFonts w:ascii="Times New Roman" w:hAnsi="Times New Roman"/>
                <w:b/>
              </w:rPr>
              <w:t xml:space="preserve"> </w:t>
            </w:r>
          </w:p>
          <w:p w:rsidR="00E043C8" w:rsidRPr="00E043C8" w:rsidRDefault="00E043C8" w:rsidP="00E043C8">
            <w:pPr>
              <w:spacing w:after="0"/>
              <w:rPr>
                <w:rFonts w:eastAsiaTheme="minorEastAsia"/>
                <w:b/>
              </w:rPr>
            </w:pPr>
            <w:r w:rsidRPr="00E043C8">
              <w:rPr>
                <w:rFonts w:eastAsiaTheme="minorEastAsia"/>
                <w:b/>
                <w:highlight w:val="green"/>
              </w:rPr>
              <w:t>Agreement</w:t>
            </w:r>
            <w:r w:rsidRPr="00E043C8">
              <w:rPr>
                <w:rFonts w:eastAsiaTheme="minorEastAsia"/>
                <w:b/>
              </w:rPr>
              <w:t>:</w:t>
            </w:r>
          </w:p>
          <w:p w:rsidR="00E043C8" w:rsidRPr="00E043C8" w:rsidRDefault="00E043C8" w:rsidP="00E043C8">
            <w:pPr>
              <w:spacing w:after="0"/>
              <w:rPr>
                <w:b/>
                <w:iCs/>
              </w:rPr>
            </w:pPr>
            <w:r w:rsidRPr="00E043C8">
              <w:rPr>
                <w:b/>
                <w:iCs/>
              </w:rPr>
              <w:t xml:space="preserve">WF on 2CC and 1CC </w:t>
            </w:r>
            <w:proofErr w:type="spellStart"/>
            <w:r w:rsidRPr="00E043C8">
              <w:rPr>
                <w:b/>
                <w:iCs/>
              </w:rPr>
              <w:t>fallback</w:t>
            </w:r>
            <w:proofErr w:type="spellEnd"/>
            <w:r w:rsidRPr="00E043C8">
              <w:rPr>
                <w:b/>
                <w:iCs/>
              </w:rPr>
              <w:t xml:space="preserve"> PC2 MPR mapping </w:t>
            </w:r>
            <w:r w:rsidRPr="00E043C8">
              <w:rPr>
                <w:b/>
              </w:rPr>
              <w:t>for a UE configured for intra-band non-contiguous UL CA:</w:t>
            </w:r>
          </w:p>
          <w:p w:rsidR="00E043C8" w:rsidRPr="00E043C8" w:rsidRDefault="00E043C8" w:rsidP="00375EED">
            <w:pPr>
              <w:pStyle w:val="aff6"/>
              <w:widowControl/>
              <w:numPr>
                <w:ilvl w:val="0"/>
                <w:numId w:val="14"/>
              </w:numPr>
              <w:overflowPunct w:val="0"/>
              <w:autoSpaceDE w:val="0"/>
              <w:autoSpaceDN w:val="0"/>
              <w:adjustRightInd w:val="0"/>
              <w:ind w:firstLineChars="0"/>
              <w:contextualSpacing/>
              <w:jc w:val="left"/>
              <w:textAlignment w:val="baseline"/>
              <w:rPr>
                <w:rFonts w:ascii="Times New Roman" w:hAnsi="Times New Roman"/>
                <w:b/>
                <w:iCs/>
                <w:sz w:val="20"/>
                <w:szCs w:val="20"/>
              </w:rPr>
            </w:pPr>
            <w:r w:rsidRPr="00E043C8">
              <w:rPr>
                <w:rFonts w:ascii="Times New Roman" w:hAnsi="Times New Roman"/>
                <w:b/>
                <w:iCs/>
                <w:sz w:val="20"/>
                <w:szCs w:val="20"/>
              </w:rPr>
              <w:t xml:space="preserve">When </w:t>
            </w:r>
            <w:proofErr w:type="spellStart"/>
            <w:r w:rsidRPr="00E043C8">
              <w:rPr>
                <w:rFonts w:ascii="Times New Roman" w:hAnsi="Times New Roman"/>
                <w:b/>
                <w:i/>
                <w:sz w:val="20"/>
                <w:szCs w:val="20"/>
              </w:rPr>
              <w:t>dualPA</w:t>
            </w:r>
            <w:proofErr w:type="spellEnd"/>
            <w:r w:rsidRPr="00E043C8">
              <w:rPr>
                <w:rFonts w:ascii="Times New Roman" w:hAnsi="Times New Roman"/>
                <w:b/>
                <w:i/>
                <w:sz w:val="20"/>
                <w:szCs w:val="20"/>
              </w:rPr>
              <w:t>-Architecture</w:t>
            </w:r>
            <w:r w:rsidRPr="00E043C8">
              <w:rPr>
                <w:rFonts w:ascii="Times New Roman" w:hAnsi="Times New Roman"/>
                <w:b/>
                <w:iCs/>
                <w:sz w:val="20"/>
                <w:szCs w:val="20"/>
              </w:rPr>
              <w:t xml:space="preserve"> is reported (2LO case, at least one full power PA exists, </w:t>
            </w:r>
            <w:proofErr w:type="spellStart"/>
            <w:r w:rsidRPr="00E043C8">
              <w:rPr>
                <w:rFonts w:ascii="Times New Roman" w:hAnsi="Times New Roman"/>
                <w:b/>
                <w:i/>
                <w:iCs/>
                <w:sz w:val="20"/>
                <w:szCs w:val="20"/>
              </w:rPr>
              <w:t>TxD</w:t>
            </w:r>
            <w:proofErr w:type="spellEnd"/>
            <w:r w:rsidRPr="00E043C8">
              <w:rPr>
                <w:rFonts w:ascii="Times New Roman" w:hAnsi="Times New Roman"/>
                <w:b/>
                <w:iCs/>
                <w:sz w:val="20"/>
                <w:szCs w:val="20"/>
              </w:rPr>
              <w:t xml:space="preserve"> does not apply) and it is </w:t>
            </w:r>
            <w:r w:rsidRPr="00E043C8">
              <w:rPr>
                <w:rFonts w:ascii="Times New Roman" w:eastAsiaTheme="minorEastAsia" w:hAnsi="Times New Roman"/>
                <w:b/>
                <w:sz w:val="20"/>
                <w:szCs w:val="20"/>
                <w:lang w:eastAsia="zh-CN"/>
              </w:rPr>
              <w:t>applicable to any bandwidth separation class and any gap bandwidth</w:t>
            </w:r>
            <w:r w:rsidRPr="00E043C8">
              <w:rPr>
                <w:rFonts w:ascii="Times New Roman" w:hAnsi="Times New Roman"/>
                <w:b/>
                <w:iCs/>
                <w:sz w:val="20"/>
                <w:szCs w:val="20"/>
              </w:rPr>
              <w:t xml:space="preserve"> :</w:t>
            </w:r>
          </w:p>
          <w:p w:rsidR="00E043C8" w:rsidRPr="00E043C8" w:rsidRDefault="00E043C8" w:rsidP="00375EED">
            <w:pPr>
              <w:pStyle w:val="aff6"/>
              <w:widowControl/>
              <w:numPr>
                <w:ilvl w:val="2"/>
                <w:numId w:val="13"/>
              </w:numPr>
              <w:overflowPunct w:val="0"/>
              <w:autoSpaceDE w:val="0"/>
              <w:autoSpaceDN w:val="0"/>
              <w:adjustRightInd w:val="0"/>
              <w:ind w:left="1080" w:firstLineChars="0"/>
              <w:contextualSpacing/>
              <w:jc w:val="left"/>
              <w:textAlignment w:val="baseline"/>
              <w:rPr>
                <w:rFonts w:ascii="Times New Roman" w:hAnsi="Times New Roman"/>
                <w:b/>
                <w:iCs/>
                <w:sz w:val="20"/>
                <w:szCs w:val="20"/>
              </w:rPr>
            </w:pPr>
            <w:r w:rsidRPr="00E043C8">
              <w:rPr>
                <w:rFonts w:ascii="Times New Roman" w:hAnsi="Times New Roman"/>
                <w:b/>
                <w:iCs/>
                <w:sz w:val="20"/>
                <w:szCs w:val="20"/>
              </w:rPr>
              <w:t>w</w:t>
            </w:r>
            <w:r w:rsidRPr="00E043C8">
              <w:rPr>
                <w:rFonts w:ascii="Times New Roman" w:hAnsi="Times New Roman"/>
                <w:b/>
                <w:sz w:val="20"/>
                <w:szCs w:val="20"/>
              </w:rPr>
              <w:t xml:space="preserve">hen RBs are allocated in both CC, </w:t>
            </w:r>
            <w:r w:rsidRPr="00E043C8">
              <w:rPr>
                <w:rFonts w:ascii="Times New Roman" w:hAnsi="Times New Roman"/>
                <w:b/>
                <w:iCs/>
                <w:sz w:val="20"/>
                <w:szCs w:val="20"/>
              </w:rPr>
              <w:t>PC2 MPR in section 3.3 of way forward R4-2114948 applies</w:t>
            </w:r>
          </w:p>
          <w:p w:rsidR="00E043C8" w:rsidRPr="00E043C8" w:rsidRDefault="00E043C8" w:rsidP="00375EED">
            <w:pPr>
              <w:pStyle w:val="aff6"/>
              <w:widowControl/>
              <w:numPr>
                <w:ilvl w:val="2"/>
                <w:numId w:val="13"/>
              </w:numPr>
              <w:overflowPunct w:val="0"/>
              <w:autoSpaceDE w:val="0"/>
              <w:autoSpaceDN w:val="0"/>
              <w:adjustRightInd w:val="0"/>
              <w:ind w:left="1080" w:firstLineChars="0"/>
              <w:contextualSpacing/>
              <w:jc w:val="left"/>
              <w:textAlignment w:val="baseline"/>
              <w:rPr>
                <w:rFonts w:ascii="Times New Roman" w:hAnsi="Times New Roman"/>
                <w:b/>
                <w:iCs/>
                <w:sz w:val="20"/>
                <w:szCs w:val="20"/>
              </w:rPr>
            </w:pPr>
            <w:r w:rsidRPr="00E043C8">
              <w:rPr>
                <w:rFonts w:ascii="Times New Roman" w:hAnsi="Times New Roman"/>
                <w:b/>
                <w:iCs/>
                <w:sz w:val="20"/>
                <w:szCs w:val="20"/>
              </w:rPr>
              <w:t>w</w:t>
            </w:r>
            <w:r w:rsidRPr="00E043C8">
              <w:rPr>
                <w:rFonts w:ascii="Times New Roman" w:hAnsi="Times New Roman"/>
                <w:b/>
                <w:sz w:val="20"/>
                <w:szCs w:val="20"/>
              </w:rPr>
              <w:t>hen RBs are allocated only in one CC,</w:t>
            </w:r>
            <w:r w:rsidRPr="00E043C8">
              <w:rPr>
                <w:rFonts w:ascii="Times New Roman" w:hAnsi="Times New Roman"/>
                <w:b/>
                <w:iCs/>
                <w:sz w:val="20"/>
                <w:szCs w:val="20"/>
              </w:rPr>
              <w:t xml:space="preserve"> Table </w:t>
            </w:r>
            <w:r w:rsidRPr="00E043C8">
              <w:rPr>
                <w:rFonts w:ascii="Times New Roman" w:hAnsi="Times New Roman"/>
                <w:b/>
                <w:sz w:val="20"/>
                <w:szCs w:val="20"/>
              </w:rPr>
              <w:t>6.2.2-2 of R17 38.101-1 applies</w:t>
            </w:r>
            <w:r w:rsidRPr="00E043C8">
              <w:rPr>
                <w:rFonts w:ascii="Times New Roman" w:hAnsi="Times New Roman"/>
                <w:b/>
                <w:iCs/>
                <w:sz w:val="20"/>
                <w:szCs w:val="20"/>
              </w:rPr>
              <w:t xml:space="preserve"> </w:t>
            </w:r>
          </w:p>
          <w:p w:rsidR="00E043C8" w:rsidRPr="00E043C8" w:rsidRDefault="00E043C8" w:rsidP="00375EED">
            <w:pPr>
              <w:pStyle w:val="aff6"/>
              <w:widowControl/>
              <w:numPr>
                <w:ilvl w:val="0"/>
                <w:numId w:val="13"/>
              </w:numPr>
              <w:overflowPunct w:val="0"/>
              <w:autoSpaceDE w:val="0"/>
              <w:autoSpaceDN w:val="0"/>
              <w:adjustRightInd w:val="0"/>
              <w:ind w:firstLineChars="0"/>
              <w:contextualSpacing/>
              <w:jc w:val="left"/>
              <w:textAlignment w:val="baseline"/>
              <w:rPr>
                <w:rFonts w:ascii="Times New Roman" w:hAnsi="Times New Roman"/>
                <w:b/>
                <w:iCs/>
                <w:sz w:val="20"/>
                <w:szCs w:val="20"/>
              </w:rPr>
            </w:pPr>
            <w:r w:rsidRPr="00E043C8">
              <w:rPr>
                <w:rFonts w:ascii="Times New Roman" w:hAnsi="Times New Roman"/>
                <w:b/>
                <w:iCs/>
                <w:sz w:val="20"/>
                <w:szCs w:val="20"/>
              </w:rPr>
              <w:t xml:space="preserve">When </w:t>
            </w:r>
            <w:proofErr w:type="spellStart"/>
            <w:r w:rsidRPr="00E043C8">
              <w:rPr>
                <w:rFonts w:ascii="Times New Roman" w:hAnsi="Times New Roman"/>
                <w:b/>
                <w:i/>
                <w:sz w:val="20"/>
                <w:szCs w:val="20"/>
              </w:rPr>
              <w:t>dualPA</w:t>
            </w:r>
            <w:proofErr w:type="spellEnd"/>
            <w:r w:rsidRPr="00E043C8">
              <w:rPr>
                <w:rFonts w:ascii="Times New Roman" w:hAnsi="Times New Roman"/>
                <w:b/>
                <w:i/>
                <w:sz w:val="20"/>
                <w:szCs w:val="20"/>
              </w:rPr>
              <w:t>-Architecture</w:t>
            </w:r>
            <w:r w:rsidRPr="00E043C8">
              <w:rPr>
                <w:rFonts w:ascii="Times New Roman" w:hAnsi="Times New Roman"/>
                <w:b/>
                <w:iCs/>
                <w:sz w:val="20"/>
                <w:szCs w:val="20"/>
              </w:rPr>
              <w:t xml:space="preserve"> is absent (1LO case) and it is </w:t>
            </w:r>
            <w:r w:rsidRPr="00E043C8">
              <w:rPr>
                <w:rFonts w:ascii="Times New Roman" w:hAnsi="Times New Roman"/>
                <w:b/>
                <w:sz w:val="20"/>
                <w:szCs w:val="20"/>
              </w:rPr>
              <w:t xml:space="preserve">applicable only to </w:t>
            </w:r>
            <w:r w:rsidRPr="00E043C8">
              <w:rPr>
                <w:rFonts w:ascii="Times New Roman" w:eastAsiaTheme="minorEastAsia" w:hAnsi="Times New Roman"/>
                <w:b/>
                <w:sz w:val="20"/>
                <w:szCs w:val="20"/>
                <w:lang w:eastAsia="zh-CN"/>
              </w:rPr>
              <w:t>bandwidth separation class ≤ 200MHz AND Gap Bandwidth ≤ aggregated BW:</w:t>
            </w:r>
            <w:r w:rsidRPr="00E043C8">
              <w:rPr>
                <w:rFonts w:ascii="Times New Roman" w:hAnsi="Times New Roman"/>
                <w:b/>
                <w:iCs/>
                <w:sz w:val="20"/>
                <w:szCs w:val="20"/>
              </w:rPr>
              <w:t xml:space="preserve"> </w:t>
            </w:r>
          </w:p>
          <w:p w:rsidR="00E043C8" w:rsidRPr="00E043C8" w:rsidRDefault="00E043C8" w:rsidP="00375EED">
            <w:pPr>
              <w:pStyle w:val="aff6"/>
              <w:widowControl/>
              <w:numPr>
                <w:ilvl w:val="2"/>
                <w:numId w:val="13"/>
              </w:numPr>
              <w:overflowPunct w:val="0"/>
              <w:autoSpaceDE w:val="0"/>
              <w:autoSpaceDN w:val="0"/>
              <w:adjustRightInd w:val="0"/>
              <w:ind w:left="1080" w:firstLineChars="0"/>
              <w:contextualSpacing/>
              <w:jc w:val="left"/>
              <w:textAlignment w:val="baseline"/>
              <w:rPr>
                <w:rFonts w:ascii="Times New Roman" w:hAnsi="Times New Roman"/>
                <w:b/>
                <w:iCs/>
                <w:sz w:val="20"/>
                <w:szCs w:val="20"/>
              </w:rPr>
            </w:pPr>
            <w:r w:rsidRPr="00E043C8">
              <w:rPr>
                <w:rFonts w:ascii="Times New Roman" w:hAnsi="Times New Roman"/>
                <w:b/>
                <w:iCs/>
                <w:sz w:val="20"/>
                <w:szCs w:val="20"/>
              </w:rPr>
              <w:t xml:space="preserve">If </w:t>
            </w:r>
            <w:proofErr w:type="spellStart"/>
            <w:r w:rsidRPr="00E043C8">
              <w:rPr>
                <w:rFonts w:ascii="Times New Roman" w:hAnsi="Times New Roman"/>
                <w:b/>
                <w:i/>
                <w:iCs/>
                <w:sz w:val="20"/>
                <w:szCs w:val="20"/>
              </w:rPr>
              <w:t>TxD</w:t>
            </w:r>
            <w:proofErr w:type="spellEnd"/>
            <w:r w:rsidRPr="00E043C8">
              <w:rPr>
                <w:rFonts w:ascii="Times New Roman" w:hAnsi="Times New Roman"/>
                <w:b/>
                <w:iCs/>
                <w:sz w:val="20"/>
                <w:szCs w:val="20"/>
              </w:rPr>
              <w:t xml:space="preserve"> is </w:t>
            </w:r>
            <w:proofErr w:type="spellStart"/>
            <w:r w:rsidRPr="00E043C8">
              <w:rPr>
                <w:rFonts w:ascii="Times New Roman" w:hAnsi="Times New Roman"/>
                <w:b/>
                <w:iCs/>
                <w:sz w:val="20"/>
                <w:szCs w:val="20"/>
              </w:rPr>
              <w:t>signalled</w:t>
            </w:r>
            <w:proofErr w:type="spellEnd"/>
          </w:p>
          <w:p w:rsidR="00E043C8" w:rsidRPr="00E043C8" w:rsidRDefault="00E043C8" w:rsidP="00375EED">
            <w:pPr>
              <w:pStyle w:val="aff6"/>
              <w:widowControl/>
              <w:numPr>
                <w:ilvl w:val="2"/>
                <w:numId w:val="13"/>
              </w:numPr>
              <w:overflowPunct w:val="0"/>
              <w:autoSpaceDE w:val="0"/>
              <w:autoSpaceDN w:val="0"/>
              <w:adjustRightInd w:val="0"/>
              <w:ind w:firstLineChars="0"/>
              <w:contextualSpacing/>
              <w:jc w:val="left"/>
              <w:textAlignment w:val="baseline"/>
              <w:rPr>
                <w:rFonts w:ascii="Times New Roman" w:hAnsi="Times New Roman"/>
                <w:b/>
                <w:iCs/>
                <w:sz w:val="20"/>
                <w:szCs w:val="20"/>
              </w:rPr>
            </w:pPr>
            <w:r w:rsidRPr="00E043C8">
              <w:rPr>
                <w:rFonts w:ascii="Times New Roman" w:hAnsi="Times New Roman"/>
                <w:b/>
                <w:iCs/>
                <w:sz w:val="20"/>
                <w:szCs w:val="20"/>
              </w:rPr>
              <w:lastRenderedPageBreak/>
              <w:t>w</w:t>
            </w:r>
            <w:r w:rsidRPr="00E043C8">
              <w:rPr>
                <w:rFonts w:ascii="Times New Roman" w:hAnsi="Times New Roman"/>
                <w:b/>
                <w:sz w:val="20"/>
                <w:szCs w:val="20"/>
              </w:rPr>
              <w:t xml:space="preserve">hen RBs are allocated in both CC, </w:t>
            </w:r>
            <w:r w:rsidRPr="00E043C8">
              <w:rPr>
                <w:rFonts w:ascii="Times New Roman" w:hAnsi="Times New Roman"/>
                <w:b/>
                <w:iCs/>
                <w:sz w:val="20"/>
                <w:szCs w:val="20"/>
              </w:rPr>
              <w:t xml:space="preserve">the MPR in Section 1.3 of WF </w:t>
            </w:r>
            <w:r w:rsidRPr="00E043C8">
              <w:rPr>
                <w:rFonts w:ascii="Times New Roman" w:hAnsi="Times New Roman"/>
                <w:b/>
                <w:sz w:val="20"/>
                <w:szCs w:val="20"/>
              </w:rPr>
              <w:t>R4-2119955</w:t>
            </w:r>
            <w:r w:rsidRPr="00E043C8">
              <w:rPr>
                <w:rFonts w:ascii="Times New Roman" w:hAnsi="Times New Roman"/>
                <w:sz w:val="20"/>
                <w:szCs w:val="20"/>
              </w:rPr>
              <w:t xml:space="preserve"> </w:t>
            </w:r>
            <w:r w:rsidRPr="00E043C8">
              <w:rPr>
                <w:rFonts w:ascii="Times New Roman" w:hAnsi="Times New Roman"/>
                <w:b/>
                <w:sz w:val="20"/>
                <w:szCs w:val="20"/>
              </w:rPr>
              <w:t>applies</w:t>
            </w:r>
          </w:p>
          <w:p w:rsidR="00E043C8" w:rsidRPr="00E043C8" w:rsidRDefault="00E043C8" w:rsidP="00375EED">
            <w:pPr>
              <w:pStyle w:val="aff6"/>
              <w:widowControl/>
              <w:numPr>
                <w:ilvl w:val="2"/>
                <w:numId w:val="13"/>
              </w:numPr>
              <w:overflowPunct w:val="0"/>
              <w:autoSpaceDE w:val="0"/>
              <w:autoSpaceDN w:val="0"/>
              <w:adjustRightInd w:val="0"/>
              <w:ind w:firstLineChars="0"/>
              <w:contextualSpacing/>
              <w:jc w:val="left"/>
              <w:textAlignment w:val="baseline"/>
              <w:rPr>
                <w:rFonts w:ascii="Times New Roman" w:hAnsi="Times New Roman"/>
                <w:b/>
                <w:iCs/>
                <w:sz w:val="20"/>
                <w:szCs w:val="20"/>
              </w:rPr>
            </w:pPr>
            <w:r w:rsidRPr="00E043C8">
              <w:rPr>
                <w:rFonts w:ascii="Times New Roman" w:hAnsi="Times New Roman"/>
                <w:b/>
                <w:iCs/>
                <w:sz w:val="20"/>
                <w:szCs w:val="20"/>
              </w:rPr>
              <w:t>w</w:t>
            </w:r>
            <w:r w:rsidRPr="00E043C8">
              <w:rPr>
                <w:rFonts w:ascii="Times New Roman" w:hAnsi="Times New Roman"/>
                <w:b/>
                <w:sz w:val="20"/>
                <w:szCs w:val="20"/>
              </w:rPr>
              <w:t xml:space="preserve">hen RBs are allocated only in one CC, </w:t>
            </w:r>
            <w:r w:rsidRPr="00E043C8">
              <w:rPr>
                <w:rFonts w:ascii="Times New Roman" w:hAnsi="Times New Roman"/>
                <w:b/>
                <w:iCs/>
                <w:sz w:val="20"/>
                <w:szCs w:val="20"/>
              </w:rPr>
              <w:t xml:space="preserve">2Tx 1CC PC2 Table in </w:t>
            </w:r>
            <w:r w:rsidRPr="00E043C8">
              <w:rPr>
                <w:rFonts w:ascii="Times New Roman" w:hAnsi="Times New Roman"/>
                <w:b/>
                <w:sz w:val="20"/>
                <w:szCs w:val="20"/>
              </w:rPr>
              <w:t xml:space="preserve">R4-2119971 </w:t>
            </w:r>
            <w:proofErr w:type="spellStart"/>
            <w:r w:rsidRPr="00E043C8">
              <w:rPr>
                <w:rFonts w:ascii="Times New Roman" w:hAnsi="Times New Roman"/>
                <w:b/>
                <w:sz w:val="20"/>
                <w:szCs w:val="20"/>
              </w:rPr>
              <w:t>draftCR</w:t>
            </w:r>
            <w:proofErr w:type="spellEnd"/>
            <w:r w:rsidRPr="00E043C8">
              <w:rPr>
                <w:rFonts w:ascii="Times New Roman" w:hAnsi="Times New Roman"/>
                <w:b/>
                <w:sz w:val="20"/>
                <w:szCs w:val="20"/>
              </w:rPr>
              <w:t xml:space="preserve"> applies</w:t>
            </w:r>
          </w:p>
          <w:p w:rsidR="00E043C8" w:rsidRPr="00E043C8" w:rsidRDefault="00E043C8" w:rsidP="00375EED">
            <w:pPr>
              <w:pStyle w:val="aff6"/>
              <w:widowControl/>
              <w:numPr>
                <w:ilvl w:val="2"/>
                <w:numId w:val="13"/>
              </w:numPr>
              <w:overflowPunct w:val="0"/>
              <w:autoSpaceDE w:val="0"/>
              <w:autoSpaceDN w:val="0"/>
              <w:adjustRightInd w:val="0"/>
              <w:ind w:left="1080" w:firstLineChars="0"/>
              <w:contextualSpacing/>
              <w:jc w:val="left"/>
              <w:textAlignment w:val="baseline"/>
              <w:rPr>
                <w:rFonts w:ascii="Times New Roman" w:hAnsi="Times New Roman"/>
                <w:b/>
                <w:iCs/>
                <w:sz w:val="20"/>
                <w:szCs w:val="20"/>
              </w:rPr>
            </w:pPr>
            <w:r w:rsidRPr="00E043C8">
              <w:rPr>
                <w:rFonts w:ascii="Times New Roman" w:hAnsi="Times New Roman"/>
                <w:b/>
                <w:iCs/>
                <w:sz w:val="20"/>
                <w:szCs w:val="20"/>
              </w:rPr>
              <w:t xml:space="preserve">If </w:t>
            </w:r>
            <w:proofErr w:type="spellStart"/>
            <w:r w:rsidRPr="00E043C8">
              <w:rPr>
                <w:rFonts w:ascii="Times New Roman" w:hAnsi="Times New Roman"/>
                <w:b/>
                <w:i/>
                <w:iCs/>
                <w:sz w:val="20"/>
                <w:szCs w:val="20"/>
              </w:rPr>
              <w:t>TxD</w:t>
            </w:r>
            <w:proofErr w:type="spellEnd"/>
            <w:r w:rsidRPr="00E043C8">
              <w:rPr>
                <w:rFonts w:ascii="Times New Roman" w:hAnsi="Times New Roman"/>
                <w:b/>
                <w:iCs/>
                <w:sz w:val="20"/>
                <w:szCs w:val="20"/>
              </w:rPr>
              <w:t xml:space="preserve"> is not </w:t>
            </w:r>
            <w:proofErr w:type="spellStart"/>
            <w:r w:rsidRPr="00E043C8">
              <w:rPr>
                <w:rFonts w:ascii="Times New Roman" w:hAnsi="Times New Roman"/>
                <w:b/>
                <w:iCs/>
                <w:sz w:val="20"/>
                <w:szCs w:val="20"/>
              </w:rPr>
              <w:t>signalled</w:t>
            </w:r>
            <w:proofErr w:type="spellEnd"/>
            <w:r w:rsidRPr="00E043C8">
              <w:rPr>
                <w:rFonts w:ascii="Times New Roman" w:hAnsi="Times New Roman"/>
                <w:b/>
                <w:iCs/>
                <w:sz w:val="20"/>
                <w:szCs w:val="20"/>
              </w:rPr>
              <w:t xml:space="preserve">, 1Tx PC2 in Table </w:t>
            </w:r>
            <w:r w:rsidRPr="00E043C8">
              <w:rPr>
                <w:rFonts w:ascii="Times New Roman" w:hAnsi="Times New Roman"/>
                <w:b/>
                <w:sz w:val="20"/>
                <w:szCs w:val="20"/>
              </w:rPr>
              <w:t>6.2.2-2 applies.</w:t>
            </w:r>
          </w:p>
          <w:p w:rsidR="00E043C8" w:rsidRPr="00E043C8" w:rsidRDefault="00E043C8" w:rsidP="00375EED">
            <w:pPr>
              <w:pStyle w:val="aff6"/>
              <w:widowControl/>
              <w:numPr>
                <w:ilvl w:val="2"/>
                <w:numId w:val="13"/>
              </w:numPr>
              <w:overflowPunct w:val="0"/>
              <w:autoSpaceDE w:val="0"/>
              <w:autoSpaceDN w:val="0"/>
              <w:adjustRightInd w:val="0"/>
              <w:ind w:firstLineChars="0"/>
              <w:contextualSpacing/>
              <w:jc w:val="left"/>
              <w:textAlignment w:val="baseline"/>
              <w:rPr>
                <w:rFonts w:ascii="Times New Roman" w:hAnsi="Times New Roman"/>
                <w:b/>
                <w:iCs/>
                <w:sz w:val="20"/>
                <w:szCs w:val="20"/>
              </w:rPr>
            </w:pPr>
            <w:r w:rsidRPr="00E043C8">
              <w:rPr>
                <w:rFonts w:ascii="Times New Roman" w:hAnsi="Times New Roman"/>
                <w:b/>
                <w:iCs/>
                <w:sz w:val="20"/>
                <w:szCs w:val="20"/>
              </w:rPr>
              <w:t>w</w:t>
            </w:r>
            <w:r w:rsidRPr="00E043C8">
              <w:rPr>
                <w:rFonts w:ascii="Times New Roman" w:hAnsi="Times New Roman"/>
                <w:b/>
                <w:sz w:val="20"/>
                <w:szCs w:val="20"/>
              </w:rPr>
              <w:t xml:space="preserve">hen RBs are allocated in both CC, </w:t>
            </w:r>
            <w:r w:rsidRPr="00E043C8">
              <w:rPr>
                <w:rFonts w:ascii="Times New Roman" w:hAnsi="Times New Roman"/>
                <w:b/>
                <w:iCs/>
                <w:sz w:val="20"/>
                <w:szCs w:val="20"/>
              </w:rPr>
              <w:t xml:space="preserve">the MPR in Section 1.3 of WF </w:t>
            </w:r>
            <w:r w:rsidRPr="00E043C8">
              <w:rPr>
                <w:rFonts w:ascii="Times New Roman" w:hAnsi="Times New Roman"/>
                <w:b/>
                <w:sz w:val="20"/>
                <w:szCs w:val="20"/>
              </w:rPr>
              <w:t>R4-2119955</w:t>
            </w:r>
            <w:r w:rsidRPr="00E043C8">
              <w:rPr>
                <w:rFonts w:ascii="Times New Roman" w:hAnsi="Times New Roman"/>
                <w:sz w:val="20"/>
                <w:szCs w:val="20"/>
              </w:rPr>
              <w:t xml:space="preserve"> </w:t>
            </w:r>
            <w:r w:rsidRPr="00E043C8">
              <w:rPr>
                <w:rFonts w:ascii="Times New Roman" w:hAnsi="Times New Roman"/>
                <w:b/>
                <w:sz w:val="20"/>
                <w:szCs w:val="20"/>
              </w:rPr>
              <w:t>applies</w:t>
            </w:r>
          </w:p>
          <w:p w:rsidR="00E043C8" w:rsidRPr="00E043C8" w:rsidRDefault="00E043C8" w:rsidP="00375EED">
            <w:pPr>
              <w:pStyle w:val="aff6"/>
              <w:widowControl/>
              <w:numPr>
                <w:ilvl w:val="2"/>
                <w:numId w:val="13"/>
              </w:numPr>
              <w:overflowPunct w:val="0"/>
              <w:autoSpaceDE w:val="0"/>
              <w:autoSpaceDN w:val="0"/>
              <w:adjustRightInd w:val="0"/>
              <w:ind w:firstLineChars="0"/>
              <w:contextualSpacing/>
              <w:jc w:val="left"/>
              <w:textAlignment w:val="baseline"/>
              <w:rPr>
                <w:rFonts w:ascii="Times New Roman" w:hAnsi="Times New Roman"/>
                <w:b/>
                <w:iCs/>
                <w:sz w:val="20"/>
                <w:szCs w:val="20"/>
              </w:rPr>
            </w:pPr>
            <w:r w:rsidRPr="00E043C8">
              <w:rPr>
                <w:rFonts w:ascii="Times New Roman" w:hAnsi="Times New Roman"/>
                <w:b/>
                <w:iCs/>
                <w:sz w:val="20"/>
                <w:szCs w:val="20"/>
              </w:rPr>
              <w:t>w</w:t>
            </w:r>
            <w:r w:rsidRPr="00E043C8">
              <w:rPr>
                <w:rFonts w:ascii="Times New Roman" w:hAnsi="Times New Roman"/>
                <w:b/>
                <w:sz w:val="20"/>
                <w:szCs w:val="20"/>
              </w:rPr>
              <w:t xml:space="preserve">hen RBs are allocated only in one CC, </w:t>
            </w:r>
            <w:r w:rsidRPr="00E043C8">
              <w:rPr>
                <w:rFonts w:ascii="Times New Roman" w:hAnsi="Times New Roman"/>
                <w:b/>
                <w:iCs/>
                <w:sz w:val="20"/>
                <w:szCs w:val="20"/>
              </w:rPr>
              <w:t>Table [</w:t>
            </w:r>
            <w:r w:rsidRPr="00E043C8">
              <w:rPr>
                <w:rFonts w:ascii="Times New Roman" w:hAnsi="Times New Roman"/>
                <w:b/>
                <w:sz w:val="20"/>
                <w:szCs w:val="20"/>
              </w:rPr>
              <w:t>6.2.2-2] of R17 38.101-1 applies</w:t>
            </w:r>
          </w:p>
          <w:p w:rsidR="00E043C8" w:rsidRPr="00E043C8" w:rsidRDefault="00E043C8" w:rsidP="00E043C8">
            <w:pPr>
              <w:contextualSpacing/>
              <w:rPr>
                <w:b/>
                <w:iCs/>
                <w:lang w:val="x-none"/>
              </w:rPr>
            </w:pPr>
          </w:p>
        </w:tc>
      </w:tr>
    </w:tbl>
    <w:p w:rsidR="00AB2D99" w:rsidRDefault="00980213" w:rsidP="007C5A0D">
      <w:pPr>
        <w:jc w:val="both"/>
      </w:pPr>
      <w:r>
        <w:lastRenderedPageBreak/>
        <w:t>It can be observed that</w:t>
      </w:r>
      <w:r w:rsidR="003531F7">
        <w:t xml:space="preserve"> such signalling was </w:t>
      </w:r>
      <w:r w:rsidR="008671E7">
        <w:t>re-</w:t>
      </w:r>
      <w:r w:rsidR="003531F7">
        <w:t>used to differentiate the</w:t>
      </w:r>
      <w:r>
        <w:t xml:space="preserve"> </w:t>
      </w:r>
      <w:r w:rsidR="003531F7">
        <w:t xml:space="preserve">1LO/2LO </w:t>
      </w:r>
      <w:r w:rsidR="008671E7">
        <w:t>case</w:t>
      </w:r>
      <w:r>
        <w:t>. We think that is the reason why RAN4 asked for the clarification</w:t>
      </w:r>
      <w:r w:rsidR="003531F7">
        <w:t xml:space="preserve"> in the previous LS.</w:t>
      </w:r>
      <w:r w:rsidR="00DE1DD0">
        <w:t xml:space="preserve"> </w:t>
      </w:r>
      <w:r w:rsidR="00AB2D99">
        <w:t>Also, the current RAN2 definition seems align with the RAN4 clarification and understanding:</w:t>
      </w:r>
    </w:p>
    <w:tbl>
      <w:tblPr>
        <w:tblStyle w:val="af8"/>
        <w:tblW w:w="0" w:type="auto"/>
        <w:tblLook w:val="04A0" w:firstRow="1" w:lastRow="0" w:firstColumn="1" w:lastColumn="0" w:noHBand="0" w:noVBand="1"/>
      </w:tblPr>
      <w:tblGrid>
        <w:gridCol w:w="9631"/>
      </w:tblGrid>
      <w:tr w:rsidR="00AB2D99" w:rsidTr="00AB2D99">
        <w:tc>
          <w:tcPr>
            <w:tcW w:w="9631" w:type="dxa"/>
          </w:tcPr>
          <w:p w:rsidR="00AB2D99" w:rsidRPr="00740BCD" w:rsidRDefault="00AB2D99" w:rsidP="00AB2D99">
            <w:pPr>
              <w:pStyle w:val="PL"/>
            </w:pPr>
            <w:r w:rsidRPr="00740BCD">
              <w:t xml:space="preserve">UplinkTxDirectCurrentTwoCarrier-r16 ::=       </w:t>
            </w:r>
            <w:r w:rsidRPr="00740BCD">
              <w:rPr>
                <w:color w:val="993366"/>
              </w:rPr>
              <w:t>SEQUENCE</w:t>
            </w:r>
            <w:r w:rsidRPr="00740BCD">
              <w:t xml:space="preserve"> {</w:t>
            </w:r>
          </w:p>
          <w:p w:rsidR="00AB2D99" w:rsidRPr="00740BCD" w:rsidRDefault="00AB2D99" w:rsidP="00AB2D99">
            <w:pPr>
              <w:pStyle w:val="PL"/>
            </w:pPr>
            <w:r w:rsidRPr="00740BCD">
              <w:t xml:space="preserve">    carrierOneInfo-r16                            UplinkTxDirectCurrentCarrierInfo-r16,</w:t>
            </w:r>
          </w:p>
          <w:p w:rsidR="00AB2D99" w:rsidRPr="00740BCD" w:rsidRDefault="00AB2D99" w:rsidP="00AB2D99">
            <w:pPr>
              <w:pStyle w:val="PL"/>
            </w:pPr>
            <w:r w:rsidRPr="00740BCD">
              <w:t xml:space="preserve">    carrierTwoInfo-r16                            UplinkTxDirectCurrentCarrierInfo-r16,</w:t>
            </w:r>
          </w:p>
          <w:p w:rsidR="00AB2D99" w:rsidRPr="00740BCD" w:rsidRDefault="00AB2D99" w:rsidP="00AB2D99">
            <w:pPr>
              <w:pStyle w:val="PL"/>
            </w:pPr>
            <w:r w:rsidRPr="00740BCD">
              <w:t xml:space="preserve">    singlePA-TxDirectCurrent-r16                  UplinkTxDirectCurrentTwoCarrierInfo-r16,</w:t>
            </w:r>
          </w:p>
          <w:p w:rsidR="00AB2D99" w:rsidRPr="00740BCD" w:rsidRDefault="00AB2D99" w:rsidP="00AB2D99">
            <w:pPr>
              <w:pStyle w:val="PL"/>
            </w:pPr>
            <w:r w:rsidRPr="00740BCD">
              <w:t xml:space="preserve">    </w:t>
            </w:r>
            <w:r w:rsidRPr="00BE4C84">
              <w:rPr>
                <w:highlight w:val="yellow"/>
              </w:rPr>
              <w:t xml:space="preserve">secondPA-TxDirectCurrent-r16                  UplinkTxDirectCurrentTwoCarrierInfo-r16            </w:t>
            </w:r>
            <w:r w:rsidRPr="00BE4C84">
              <w:rPr>
                <w:color w:val="993366"/>
                <w:highlight w:val="yellow"/>
              </w:rPr>
              <w:t>OPTIONAL</w:t>
            </w:r>
          </w:p>
          <w:p w:rsidR="00AB2D99" w:rsidRDefault="00AB2D99" w:rsidP="00BE4C84">
            <w:pPr>
              <w:pStyle w:val="PL"/>
            </w:pPr>
            <w:r w:rsidRPr="00740BCD">
              <w:t>}</w:t>
            </w:r>
          </w:p>
          <w:p w:rsidR="00BE4C84" w:rsidRPr="00740BCD" w:rsidRDefault="00BE4C84" w:rsidP="00BE4C84">
            <w:pPr>
              <w:pStyle w:val="TAL"/>
              <w:rPr>
                <w:szCs w:val="22"/>
                <w:lang w:eastAsia="sv-SE"/>
              </w:rPr>
            </w:pPr>
            <w:proofErr w:type="spellStart"/>
            <w:r w:rsidRPr="00740BCD">
              <w:rPr>
                <w:b/>
                <w:i/>
                <w:szCs w:val="22"/>
                <w:lang w:eastAsia="sv-SE"/>
              </w:rPr>
              <w:t>secondPA-TxDirectCurrent</w:t>
            </w:r>
            <w:proofErr w:type="spellEnd"/>
          </w:p>
          <w:p w:rsidR="00AB2D99" w:rsidRDefault="00BE4C84" w:rsidP="00BE4C84">
            <w:pPr>
              <w:jc w:val="both"/>
            </w:pPr>
            <w:r w:rsidRPr="00740BCD">
              <w:rPr>
                <w:szCs w:val="22"/>
                <w:lang w:eastAsia="sv-SE"/>
              </w:rPr>
              <w:t xml:space="preserve">The uplink </w:t>
            </w:r>
            <w:proofErr w:type="spellStart"/>
            <w:r w:rsidRPr="00740BCD">
              <w:rPr>
                <w:szCs w:val="22"/>
                <w:lang w:eastAsia="sv-SE"/>
              </w:rPr>
              <w:t>Tx</w:t>
            </w:r>
            <w:proofErr w:type="spellEnd"/>
            <w:r w:rsidRPr="00740BCD">
              <w:rPr>
                <w:szCs w:val="22"/>
                <w:lang w:eastAsia="sv-SE"/>
              </w:rPr>
              <w:t xml:space="preserve"> Direct Current location used by the UE with the second PA for the UEs which support </w:t>
            </w:r>
            <w:r w:rsidRPr="00BE4C84">
              <w:rPr>
                <w:szCs w:val="22"/>
                <w:highlight w:val="yellow"/>
                <w:lang w:eastAsia="sv-SE"/>
              </w:rPr>
              <w:t>dual PA</w:t>
            </w:r>
            <w:r w:rsidRPr="00740BCD">
              <w:rPr>
                <w:szCs w:val="22"/>
                <w:lang w:eastAsia="sv-SE"/>
              </w:rPr>
              <w:t xml:space="preserve"> for this uplink carrier aggregation. This field shall be absent for the </w:t>
            </w:r>
            <w:proofErr w:type="spellStart"/>
            <w:r w:rsidRPr="00740BCD">
              <w:rPr>
                <w:i/>
                <w:szCs w:val="22"/>
                <w:lang w:eastAsia="sv-SE"/>
              </w:rPr>
              <w:t>UplinkTxDirectCurrentTwoCarrier</w:t>
            </w:r>
            <w:proofErr w:type="spellEnd"/>
            <w:r w:rsidRPr="00740BCD">
              <w:rPr>
                <w:szCs w:val="22"/>
                <w:lang w:eastAsia="sv-SE"/>
              </w:rPr>
              <w:t xml:space="preserve"> entity where </w:t>
            </w:r>
            <w:proofErr w:type="spellStart"/>
            <w:r w:rsidRPr="00740BCD">
              <w:rPr>
                <w:i/>
                <w:szCs w:val="22"/>
                <w:lang w:eastAsia="sv-SE"/>
              </w:rPr>
              <w:t>deactivatedCarrier</w:t>
            </w:r>
            <w:proofErr w:type="spellEnd"/>
            <w:r w:rsidRPr="00740BCD">
              <w:rPr>
                <w:szCs w:val="22"/>
                <w:lang w:eastAsia="sv-SE"/>
              </w:rPr>
              <w:t xml:space="preserve"> of </w:t>
            </w:r>
            <w:proofErr w:type="spellStart"/>
            <w:r w:rsidRPr="00740BCD">
              <w:rPr>
                <w:i/>
                <w:szCs w:val="22"/>
                <w:lang w:eastAsia="sv-SE"/>
              </w:rPr>
              <w:t>carrierOneInfo</w:t>
            </w:r>
            <w:proofErr w:type="spellEnd"/>
            <w:r w:rsidRPr="00740BCD">
              <w:rPr>
                <w:szCs w:val="22"/>
                <w:lang w:eastAsia="sv-SE"/>
              </w:rPr>
              <w:t xml:space="preserve"> or </w:t>
            </w:r>
            <w:proofErr w:type="spellStart"/>
            <w:r w:rsidRPr="00740BCD">
              <w:rPr>
                <w:i/>
                <w:szCs w:val="22"/>
                <w:lang w:eastAsia="sv-SE"/>
              </w:rPr>
              <w:t>carrierTwoInfo</w:t>
            </w:r>
            <w:proofErr w:type="spellEnd"/>
            <w:r w:rsidRPr="00740BCD">
              <w:rPr>
                <w:szCs w:val="22"/>
                <w:lang w:eastAsia="sv-SE"/>
              </w:rPr>
              <w:t xml:space="preserve"> is set to </w:t>
            </w:r>
            <w:r w:rsidRPr="00740BCD">
              <w:rPr>
                <w:i/>
                <w:szCs w:val="22"/>
                <w:lang w:eastAsia="sv-SE"/>
              </w:rPr>
              <w:t>deactivated</w:t>
            </w:r>
            <w:r w:rsidRPr="00740BCD">
              <w:rPr>
                <w:szCs w:val="22"/>
                <w:lang w:eastAsia="sv-SE"/>
              </w:rPr>
              <w:t>.</w:t>
            </w:r>
          </w:p>
        </w:tc>
      </w:tr>
    </w:tbl>
    <w:p w:rsidR="007D1375" w:rsidRDefault="00DE1DD0" w:rsidP="007C5A0D">
      <w:pPr>
        <w:jc w:val="both"/>
      </w:pPr>
      <w:r>
        <w:t>So</w:t>
      </w:r>
      <w:r w:rsidR="008671E7">
        <w:t xml:space="preserve"> for the </w:t>
      </w:r>
      <w:r>
        <w:t xml:space="preserve">first </w:t>
      </w:r>
      <w:r w:rsidR="008671E7">
        <w:t>question from RAN2, we think those two RAN2 agreements are compatible wit</w:t>
      </w:r>
      <w:r w:rsidR="005C1E8E">
        <w:t>h RAN4 required change, because there is no mandatory</w:t>
      </w:r>
      <w:r w:rsidR="002835F4">
        <w:t xml:space="preserve"> for UE report</w:t>
      </w:r>
      <w:r w:rsidR="005C1E8E">
        <w:t xml:space="preserve"> anywhere</w:t>
      </w:r>
      <w:r w:rsidR="002835F4">
        <w:t xml:space="preserve"> and</w:t>
      </w:r>
      <w:r w:rsidR="002835F4" w:rsidRPr="002835F4">
        <w:t xml:space="preserve"> </w:t>
      </w:r>
      <w:r w:rsidR="002835F4">
        <w:t>anyway</w:t>
      </w:r>
      <w:r w:rsidR="005C1E8E">
        <w:t xml:space="preserve"> </w:t>
      </w:r>
      <w:r w:rsidR="002835F4">
        <w:t xml:space="preserve">DC location is just an input, rather than an indispensable parameter, for </w:t>
      </w:r>
      <w:proofErr w:type="spellStart"/>
      <w:r w:rsidR="002835F4">
        <w:t>gNB</w:t>
      </w:r>
      <w:proofErr w:type="spellEnd"/>
      <w:r w:rsidR="002835F4">
        <w:t xml:space="preserve"> to boost UL throughputs. </w:t>
      </w:r>
    </w:p>
    <w:p w:rsidR="00400C88" w:rsidRDefault="005D4400" w:rsidP="007C5A0D">
      <w:pPr>
        <w:jc w:val="both"/>
        <w:rPr>
          <w:b/>
          <w:i/>
        </w:rPr>
      </w:pPr>
      <w:r>
        <w:rPr>
          <w:b/>
          <w:i/>
        </w:rPr>
        <w:t>Proposal</w:t>
      </w:r>
      <w:r w:rsidRPr="006606FC">
        <w:rPr>
          <w:b/>
          <w:i/>
        </w:rPr>
        <w:t xml:space="preserve"> </w:t>
      </w:r>
      <w:r w:rsidR="00400C88">
        <w:rPr>
          <w:b/>
          <w:i/>
        </w:rPr>
        <w:t>1</w:t>
      </w:r>
      <w:r w:rsidRPr="006606FC">
        <w:rPr>
          <w:b/>
          <w:i/>
        </w:rPr>
        <w:t>:</w:t>
      </w:r>
      <w:r>
        <w:rPr>
          <w:b/>
          <w:i/>
        </w:rPr>
        <w:t xml:space="preserve"> </w:t>
      </w:r>
      <w:r w:rsidR="00400C88">
        <w:rPr>
          <w:b/>
          <w:i/>
        </w:rPr>
        <w:t>Confirm that the RAN2 agreements</w:t>
      </w:r>
      <w:r w:rsidR="003A57CF">
        <w:rPr>
          <w:b/>
          <w:i/>
        </w:rPr>
        <w:t xml:space="preserve"> for Rel-16 DC location report during RAN2#117</w:t>
      </w:r>
      <w:r w:rsidR="00400C88">
        <w:rPr>
          <w:b/>
          <w:i/>
        </w:rPr>
        <w:t xml:space="preserve"> are aligned</w:t>
      </w:r>
      <w:r w:rsidR="003A57CF">
        <w:rPr>
          <w:b/>
          <w:i/>
        </w:rPr>
        <w:t xml:space="preserve"> with RAN4 required change in R4-</w:t>
      </w:r>
      <w:r w:rsidR="003A57CF" w:rsidRPr="003A57CF">
        <w:rPr>
          <w:b/>
          <w:i/>
        </w:rPr>
        <w:t>2206503</w:t>
      </w:r>
      <w:r w:rsidR="003A57CF">
        <w:rPr>
          <w:b/>
          <w:i/>
        </w:rPr>
        <w:t xml:space="preserve">. </w:t>
      </w:r>
      <w:r w:rsidR="00F1335A">
        <w:rPr>
          <w:b/>
          <w:i/>
        </w:rPr>
        <w:t xml:space="preserve"> </w:t>
      </w:r>
      <w:r w:rsidR="00400C88">
        <w:rPr>
          <w:b/>
          <w:i/>
        </w:rPr>
        <w:t xml:space="preserve"> </w:t>
      </w:r>
    </w:p>
    <w:p w:rsidR="00984EC9" w:rsidRDefault="00984EC9" w:rsidP="00430A08">
      <w:pPr>
        <w:jc w:val="both"/>
      </w:pPr>
      <w:r>
        <w:t>Regarding the second question:</w:t>
      </w:r>
    </w:p>
    <w:tbl>
      <w:tblPr>
        <w:tblStyle w:val="af8"/>
        <w:tblW w:w="0" w:type="auto"/>
        <w:tblLook w:val="04A0" w:firstRow="1" w:lastRow="0" w:firstColumn="1" w:lastColumn="0" w:noHBand="0" w:noVBand="1"/>
      </w:tblPr>
      <w:tblGrid>
        <w:gridCol w:w="9631"/>
      </w:tblGrid>
      <w:tr w:rsidR="00984EC9" w:rsidTr="00984EC9">
        <w:tc>
          <w:tcPr>
            <w:tcW w:w="9631" w:type="dxa"/>
          </w:tcPr>
          <w:p w:rsidR="00984EC9" w:rsidRDefault="00984EC9" w:rsidP="00984EC9">
            <w:pPr>
              <w:spacing w:beforeLines="50" w:before="120" w:afterLines="50" w:after="120"/>
              <w:rPr>
                <w:rFonts w:ascii="Arial" w:eastAsiaTheme="minorEastAsia" w:hAnsi="Arial" w:cs="Arial"/>
                <w:bCs/>
                <w:iCs/>
              </w:rPr>
            </w:pPr>
            <w:r w:rsidRPr="005D2400">
              <w:rPr>
                <w:rFonts w:ascii="Arial" w:eastAsiaTheme="minorEastAsia" w:hAnsi="Arial" w:cs="Arial"/>
                <w:b/>
                <w:iCs/>
              </w:rPr>
              <w:t>Q2</w:t>
            </w:r>
            <w:r>
              <w:rPr>
                <w:rFonts w:ascii="Arial" w:eastAsiaTheme="minorEastAsia" w:hAnsi="Arial" w:cs="Arial"/>
                <w:bCs/>
                <w:iCs/>
              </w:rPr>
              <w:t xml:space="preserve">: In RAN2 specification, there are two </w:t>
            </w:r>
            <w:proofErr w:type="spellStart"/>
            <w:r w:rsidRPr="00F72B1D">
              <w:rPr>
                <w:rFonts w:ascii="Arial" w:hAnsi="Arial" w:cs="Arial"/>
                <w:i/>
              </w:rPr>
              <w:t>dualPA</w:t>
            </w:r>
            <w:proofErr w:type="spellEnd"/>
            <w:r w:rsidRPr="00F72B1D">
              <w:rPr>
                <w:rFonts w:ascii="Arial" w:hAnsi="Arial" w:cs="Arial"/>
                <w:i/>
              </w:rPr>
              <w:t>-Architecture</w:t>
            </w:r>
            <w:r>
              <w:rPr>
                <w:rFonts w:ascii="Arial" w:hAnsi="Arial" w:cs="Arial"/>
                <w:iCs/>
              </w:rPr>
              <w:t xml:space="preserve"> as follows: </w:t>
            </w:r>
            <w:r>
              <w:rPr>
                <w:rFonts w:ascii="Arial" w:eastAsiaTheme="minorEastAsia" w:hAnsi="Arial" w:cs="Arial"/>
                <w:bCs/>
                <w:iCs/>
              </w:rPr>
              <w:t xml:space="preserve">Where the former one is reported for the intra-band CA part of NR, while the latter one is for the intra-band BC part of </w:t>
            </w:r>
            <w:r w:rsidRPr="00AD071B">
              <w:rPr>
                <w:rFonts w:ascii="Arial" w:eastAsiaTheme="minorEastAsia" w:hAnsi="Arial" w:cs="Arial"/>
                <w:bCs/>
                <w:iCs/>
              </w:rPr>
              <w:t>(NG</w:t>
            </w:r>
            <w:proofErr w:type="gramStart"/>
            <w:r w:rsidRPr="00AD071B">
              <w:rPr>
                <w:rFonts w:ascii="Arial" w:eastAsiaTheme="minorEastAsia" w:hAnsi="Arial" w:cs="Arial"/>
                <w:bCs/>
                <w:iCs/>
              </w:rPr>
              <w:t>)EN</w:t>
            </w:r>
            <w:proofErr w:type="gramEnd"/>
            <w:r w:rsidRPr="00AD071B">
              <w:rPr>
                <w:rFonts w:ascii="Arial" w:eastAsiaTheme="minorEastAsia" w:hAnsi="Arial" w:cs="Arial"/>
                <w:bCs/>
                <w:iCs/>
              </w:rPr>
              <w:t>-DC/NE-DC</w:t>
            </w:r>
            <w:r>
              <w:rPr>
                <w:rFonts w:ascii="Arial" w:eastAsiaTheme="minorEastAsia" w:hAnsi="Arial" w:cs="Arial"/>
                <w:bCs/>
                <w:iCs/>
              </w:rPr>
              <w:t xml:space="preserve">. </w:t>
            </w:r>
          </w:p>
          <w:p w:rsidR="00984EC9" w:rsidRPr="00984EC9" w:rsidRDefault="00984EC9" w:rsidP="00984EC9">
            <w:pPr>
              <w:spacing w:beforeLines="50" w:before="120" w:after="120"/>
              <w:rPr>
                <w:rFonts w:ascii="Arial" w:eastAsiaTheme="minorEastAsia" w:hAnsi="Arial" w:cs="Arial"/>
                <w:bCs/>
                <w:iCs/>
              </w:rPr>
            </w:pPr>
            <w:r>
              <w:rPr>
                <w:rFonts w:ascii="Arial" w:eastAsiaTheme="minorEastAsia" w:hAnsi="Arial" w:cs="Arial" w:hint="eastAsia"/>
                <w:bCs/>
                <w:iCs/>
              </w:rPr>
              <w:t>I</w:t>
            </w:r>
            <w:r>
              <w:rPr>
                <w:rFonts w:ascii="Arial" w:eastAsiaTheme="minorEastAsia" w:hAnsi="Arial" w:cs="Arial"/>
                <w:bCs/>
                <w:iCs/>
              </w:rPr>
              <w:t>s the required change also applicable to the latter one, or only applicable to the former one?</w:t>
            </w:r>
          </w:p>
        </w:tc>
      </w:tr>
    </w:tbl>
    <w:p w:rsidR="00876BE7" w:rsidRDefault="005A5AED" w:rsidP="00430A08">
      <w:pPr>
        <w:jc w:val="both"/>
      </w:pPr>
      <w:r>
        <w:t>We think the required change is also applicable to the MR-DC case</w:t>
      </w:r>
      <w:r w:rsidR="00876BE7">
        <w:t>.</w:t>
      </w:r>
    </w:p>
    <w:p w:rsidR="005A5AED" w:rsidRPr="005A5AED" w:rsidRDefault="005A5AED" w:rsidP="005A5AED">
      <w:pPr>
        <w:jc w:val="both"/>
      </w:pPr>
      <w:r>
        <w:rPr>
          <w:b/>
          <w:i/>
        </w:rPr>
        <w:t>Proposal</w:t>
      </w:r>
      <w:r w:rsidRPr="006606FC">
        <w:rPr>
          <w:b/>
          <w:i/>
        </w:rPr>
        <w:t xml:space="preserve"> </w:t>
      </w:r>
      <w:r>
        <w:rPr>
          <w:b/>
          <w:i/>
        </w:rPr>
        <w:t>2</w:t>
      </w:r>
      <w:r w:rsidRPr="006606FC">
        <w:rPr>
          <w:b/>
          <w:i/>
        </w:rPr>
        <w:t>:</w:t>
      </w:r>
      <w:r>
        <w:rPr>
          <w:b/>
          <w:i/>
        </w:rPr>
        <w:t xml:space="preserve"> Confirm that the required change in R4</w:t>
      </w:r>
      <w:r w:rsidRPr="005A5AED">
        <w:rPr>
          <w:b/>
          <w:i/>
        </w:rPr>
        <w:t xml:space="preserve">-2206503 </w:t>
      </w:r>
      <w:r>
        <w:rPr>
          <w:b/>
          <w:i/>
        </w:rPr>
        <w:t>is also applicable to MR-DC case.</w:t>
      </w:r>
    </w:p>
    <w:p w:rsidR="00AB1467" w:rsidRPr="005A5AED" w:rsidRDefault="00643B46" w:rsidP="005A5AED">
      <w:pPr>
        <w:jc w:val="both"/>
      </w:pPr>
      <w:r>
        <w:rPr>
          <w:b/>
          <w:i/>
        </w:rPr>
        <w:t>Proposal</w:t>
      </w:r>
      <w:r w:rsidRPr="006606FC">
        <w:rPr>
          <w:b/>
          <w:i/>
        </w:rPr>
        <w:t xml:space="preserve"> </w:t>
      </w:r>
      <w:r w:rsidR="005A5AED">
        <w:rPr>
          <w:b/>
          <w:i/>
        </w:rPr>
        <w:t>3</w:t>
      </w:r>
      <w:r w:rsidRPr="006606FC">
        <w:rPr>
          <w:b/>
          <w:i/>
        </w:rPr>
        <w:t>:</w:t>
      </w:r>
      <w:r>
        <w:rPr>
          <w:b/>
          <w:i/>
        </w:rPr>
        <w:t xml:space="preserve"> Adopt the draft LS reply to R2-</w:t>
      </w:r>
      <w:r w:rsidR="005A5AED" w:rsidRPr="005A5AED">
        <w:rPr>
          <w:b/>
          <w:i/>
        </w:rPr>
        <w:t>2206428</w:t>
      </w:r>
      <w:r>
        <w:rPr>
          <w:b/>
          <w:i/>
        </w:rPr>
        <w:t xml:space="preserve"> in Annex.</w:t>
      </w:r>
    </w:p>
    <w:p w:rsidR="00A33E8E" w:rsidRDefault="00A33E8E" w:rsidP="00A33E8E">
      <w:pPr>
        <w:pStyle w:val="1"/>
        <w:spacing w:after="240"/>
        <w:rPr>
          <w:rFonts w:eastAsia="宋体"/>
          <w:lang w:eastAsia="zh-CN"/>
        </w:rPr>
      </w:pPr>
      <w:r>
        <w:rPr>
          <w:rFonts w:eastAsia="宋体" w:hint="eastAsia"/>
          <w:lang w:eastAsia="zh-CN"/>
        </w:rPr>
        <w:t>Conclusion</w:t>
      </w:r>
    </w:p>
    <w:p w:rsidR="00AB1467" w:rsidRDefault="00AB1467" w:rsidP="00AA2D97">
      <w:pPr>
        <w:jc w:val="both"/>
        <w:rPr>
          <w:b/>
          <w:i/>
          <w:lang w:val="en-US"/>
        </w:rPr>
      </w:pPr>
      <w:r w:rsidRPr="00086BFD">
        <w:t>I</w:t>
      </w:r>
      <w:r w:rsidR="0005399A">
        <w:t>n this contribution we discuss</w:t>
      </w:r>
      <w:r>
        <w:rPr>
          <w:rFonts w:hint="eastAsia"/>
        </w:rPr>
        <w:t xml:space="preserve"> </w:t>
      </w:r>
      <w:r w:rsidRPr="00086BFD">
        <w:t>on the</w:t>
      </w:r>
      <w:r w:rsidR="00BA6784">
        <w:t xml:space="preserve"> </w:t>
      </w:r>
      <w:r w:rsidR="0005399A">
        <w:t>questions in RAN2 LS reply.</w:t>
      </w:r>
      <w:r w:rsidRPr="00086BFD">
        <w:t xml:space="preserve"> </w:t>
      </w:r>
      <w:r w:rsidR="0005399A">
        <w:t>W</w:t>
      </w:r>
      <w:r w:rsidRPr="00086BFD">
        <w:t>e have the following proposal</w:t>
      </w:r>
      <w:r w:rsidR="00643B46">
        <w:t>s</w:t>
      </w:r>
      <w:r w:rsidRPr="00086BFD">
        <w:t>:</w:t>
      </w:r>
      <w:r w:rsidRPr="00671A68">
        <w:rPr>
          <w:rFonts w:hint="eastAsia"/>
          <w:b/>
          <w:i/>
          <w:lang w:val="en-US"/>
        </w:rPr>
        <w:t xml:space="preserve"> </w:t>
      </w:r>
    </w:p>
    <w:p w:rsidR="002835F4" w:rsidRDefault="002835F4" w:rsidP="002835F4">
      <w:pPr>
        <w:jc w:val="both"/>
        <w:rPr>
          <w:b/>
          <w:i/>
        </w:rPr>
      </w:pPr>
      <w:r>
        <w:rPr>
          <w:b/>
          <w:i/>
        </w:rPr>
        <w:t>Proposal</w:t>
      </w:r>
      <w:r w:rsidRPr="006606FC">
        <w:rPr>
          <w:b/>
          <w:i/>
        </w:rPr>
        <w:t xml:space="preserve"> </w:t>
      </w:r>
      <w:r>
        <w:rPr>
          <w:b/>
          <w:i/>
        </w:rPr>
        <w:t>1</w:t>
      </w:r>
      <w:r w:rsidRPr="006606FC">
        <w:rPr>
          <w:b/>
          <w:i/>
        </w:rPr>
        <w:t>:</w:t>
      </w:r>
      <w:r>
        <w:rPr>
          <w:b/>
          <w:i/>
        </w:rPr>
        <w:t xml:space="preserve"> Confirm that the RAN2 agreements for Rel-16 DC location report during RAN2#117 are aligned with RAN4 required change in R4-</w:t>
      </w:r>
      <w:r w:rsidRPr="003A57CF">
        <w:rPr>
          <w:b/>
          <w:i/>
        </w:rPr>
        <w:t>2206503</w:t>
      </w:r>
      <w:r>
        <w:rPr>
          <w:b/>
          <w:i/>
        </w:rPr>
        <w:t xml:space="preserve">.   </w:t>
      </w:r>
    </w:p>
    <w:p w:rsidR="002835F4" w:rsidRPr="005A5AED" w:rsidRDefault="002835F4" w:rsidP="002835F4">
      <w:pPr>
        <w:jc w:val="both"/>
      </w:pPr>
      <w:r>
        <w:rPr>
          <w:b/>
          <w:i/>
        </w:rPr>
        <w:t>Proposal</w:t>
      </w:r>
      <w:r w:rsidRPr="006606FC">
        <w:rPr>
          <w:b/>
          <w:i/>
        </w:rPr>
        <w:t xml:space="preserve"> </w:t>
      </w:r>
      <w:r>
        <w:rPr>
          <w:b/>
          <w:i/>
        </w:rPr>
        <w:t>2</w:t>
      </w:r>
      <w:r w:rsidRPr="006606FC">
        <w:rPr>
          <w:b/>
          <w:i/>
        </w:rPr>
        <w:t>:</w:t>
      </w:r>
      <w:r>
        <w:rPr>
          <w:b/>
          <w:i/>
        </w:rPr>
        <w:t xml:space="preserve"> Confirm that the required change in R4</w:t>
      </w:r>
      <w:r w:rsidRPr="005A5AED">
        <w:rPr>
          <w:b/>
          <w:i/>
        </w:rPr>
        <w:t xml:space="preserve">-2206503 </w:t>
      </w:r>
      <w:r>
        <w:rPr>
          <w:b/>
          <w:i/>
        </w:rPr>
        <w:t>is also applicable to MR-DC case.</w:t>
      </w:r>
    </w:p>
    <w:p w:rsidR="002835F4" w:rsidRPr="005A5AED" w:rsidRDefault="002835F4" w:rsidP="002835F4">
      <w:pPr>
        <w:jc w:val="both"/>
      </w:pPr>
      <w:r>
        <w:rPr>
          <w:b/>
          <w:i/>
        </w:rPr>
        <w:t>Proposal</w:t>
      </w:r>
      <w:r w:rsidRPr="006606FC">
        <w:rPr>
          <w:b/>
          <w:i/>
        </w:rPr>
        <w:t xml:space="preserve"> </w:t>
      </w:r>
      <w:r>
        <w:rPr>
          <w:b/>
          <w:i/>
        </w:rPr>
        <w:t>3</w:t>
      </w:r>
      <w:r w:rsidRPr="006606FC">
        <w:rPr>
          <w:b/>
          <w:i/>
        </w:rPr>
        <w:t>:</w:t>
      </w:r>
      <w:r>
        <w:rPr>
          <w:b/>
          <w:i/>
        </w:rPr>
        <w:t xml:space="preserve"> Adopt the draft LS reply to R2-</w:t>
      </w:r>
      <w:r w:rsidRPr="005A5AED">
        <w:rPr>
          <w:b/>
          <w:i/>
        </w:rPr>
        <w:t>2206428</w:t>
      </w:r>
      <w:r>
        <w:rPr>
          <w:b/>
          <w:i/>
        </w:rPr>
        <w:t xml:space="preserve"> in Annex.</w:t>
      </w:r>
    </w:p>
    <w:p w:rsidR="00101B99" w:rsidRDefault="00101B99" w:rsidP="00AB1467">
      <w:pPr>
        <w:spacing w:beforeLines="50" w:before="120"/>
        <w:jc w:val="both"/>
        <w:rPr>
          <w:b/>
          <w:i/>
        </w:rPr>
      </w:pPr>
    </w:p>
    <w:p w:rsidR="00B22DA6" w:rsidRDefault="00B22DA6" w:rsidP="00B22DA6">
      <w:pPr>
        <w:pStyle w:val="1"/>
        <w:numPr>
          <w:ilvl w:val="0"/>
          <w:numId w:val="0"/>
        </w:numPr>
        <w:rPr>
          <w:rFonts w:eastAsia="宋体"/>
          <w:lang w:eastAsia="zh-CN"/>
        </w:rPr>
      </w:pPr>
      <w:r>
        <w:lastRenderedPageBreak/>
        <w:t>References</w:t>
      </w:r>
    </w:p>
    <w:p w:rsidR="00B84821" w:rsidRDefault="00022D4C" w:rsidP="00375EED">
      <w:pPr>
        <w:numPr>
          <w:ilvl w:val="0"/>
          <w:numId w:val="10"/>
        </w:numPr>
        <w:tabs>
          <w:tab w:val="clear" w:pos="720"/>
          <w:tab w:val="num" w:pos="426"/>
        </w:tabs>
        <w:overflowPunct/>
        <w:autoSpaceDE/>
        <w:autoSpaceDN/>
        <w:adjustRightInd/>
        <w:ind w:left="426" w:hanging="426"/>
        <w:textAlignment w:val="auto"/>
        <w:rPr>
          <w:lang w:val="it-IT" w:eastAsia="ja-JP"/>
        </w:rPr>
      </w:pPr>
      <w:r>
        <w:rPr>
          <w:lang w:val="it-IT" w:eastAsia="ja-JP"/>
        </w:rPr>
        <w:t>R2</w:t>
      </w:r>
      <w:r w:rsidR="00B84821">
        <w:rPr>
          <w:lang w:val="it-IT" w:eastAsia="ja-JP"/>
        </w:rPr>
        <w:t>-2</w:t>
      </w:r>
      <w:r w:rsidR="000E04A5">
        <w:rPr>
          <w:lang w:val="it-IT" w:eastAsia="ja-JP"/>
        </w:rPr>
        <w:t>20</w:t>
      </w:r>
      <w:r>
        <w:rPr>
          <w:lang w:val="it-IT" w:eastAsia="ja-JP"/>
        </w:rPr>
        <w:t>6428</w:t>
      </w:r>
      <w:r w:rsidR="00B84821">
        <w:rPr>
          <w:lang w:val="it-IT" w:eastAsia="ja-JP"/>
        </w:rPr>
        <w:t>, “</w:t>
      </w:r>
      <w:r>
        <w:rPr>
          <w:lang w:val="it-IT" w:eastAsia="ja-JP"/>
        </w:rPr>
        <w:t xml:space="preserve">LS reply on clarification of </w:t>
      </w:r>
      <w:r w:rsidRPr="00022D4C">
        <w:rPr>
          <w:i/>
          <w:lang w:val="it-IT" w:eastAsia="ja-JP"/>
        </w:rPr>
        <w:t>dualPA-Architecture</w:t>
      </w:r>
      <w:r>
        <w:rPr>
          <w:lang w:val="it-IT" w:eastAsia="ja-JP"/>
        </w:rPr>
        <w:t xml:space="preserve"> capability</w:t>
      </w:r>
      <w:r w:rsidR="00B84821">
        <w:rPr>
          <w:lang w:val="it-IT" w:eastAsia="ja-JP"/>
        </w:rPr>
        <w:t xml:space="preserve">”, </w:t>
      </w:r>
      <w:r>
        <w:rPr>
          <w:lang w:val="it-IT" w:eastAsia="ja-JP"/>
        </w:rPr>
        <w:t>RAN2 (OPPO)</w:t>
      </w:r>
      <w:r w:rsidR="000E04A5">
        <w:rPr>
          <w:lang w:val="it-IT" w:eastAsia="ja-JP"/>
        </w:rPr>
        <w:t xml:space="preserve">, </w:t>
      </w:r>
      <w:r w:rsidR="0006142F">
        <w:rPr>
          <w:lang w:val="it-IT"/>
        </w:rPr>
        <w:t>RAN</w:t>
      </w:r>
      <w:r>
        <w:rPr>
          <w:lang w:val="it-IT"/>
        </w:rPr>
        <w:t xml:space="preserve">2 </w:t>
      </w:r>
      <w:r w:rsidR="00B84821">
        <w:rPr>
          <w:lang w:val="it-IT"/>
        </w:rPr>
        <w:t>#</w:t>
      </w:r>
      <w:r>
        <w:rPr>
          <w:lang w:val="it-IT"/>
        </w:rPr>
        <w:t>118</w:t>
      </w:r>
      <w:r w:rsidR="000E04A5" w:rsidRPr="00C949E8">
        <w:rPr>
          <w:lang w:val="it-IT"/>
        </w:rPr>
        <w:t xml:space="preserve">-e, Electronic meeting, </w:t>
      </w:r>
      <w:r>
        <w:rPr>
          <w:lang w:val="it-IT"/>
        </w:rPr>
        <w:t>May</w:t>
      </w:r>
      <w:r w:rsidR="000E04A5">
        <w:rPr>
          <w:lang w:val="it-IT"/>
        </w:rPr>
        <w:t xml:space="preserve"> </w:t>
      </w:r>
      <w:r>
        <w:rPr>
          <w:lang w:val="it-IT"/>
        </w:rPr>
        <w:t>9</w:t>
      </w:r>
      <w:r w:rsidR="000E04A5">
        <w:rPr>
          <w:lang w:val="it-IT"/>
        </w:rPr>
        <w:t xml:space="preserve"> – 2</w:t>
      </w:r>
      <w:r>
        <w:rPr>
          <w:lang w:val="it-IT"/>
        </w:rPr>
        <w:t>0</w:t>
      </w:r>
      <w:r w:rsidR="000E04A5">
        <w:rPr>
          <w:lang w:val="it-IT"/>
        </w:rPr>
        <w:t>, 2022</w:t>
      </w:r>
      <w:r w:rsidR="00B84821">
        <w:rPr>
          <w:lang w:val="it-IT"/>
        </w:rPr>
        <w:t>.</w:t>
      </w:r>
    </w:p>
    <w:p w:rsidR="00E3616E" w:rsidRPr="0005399A" w:rsidRDefault="009F54FC" w:rsidP="00375EED">
      <w:pPr>
        <w:numPr>
          <w:ilvl w:val="0"/>
          <w:numId w:val="10"/>
        </w:numPr>
        <w:tabs>
          <w:tab w:val="clear" w:pos="720"/>
          <w:tab w:val="num" w:pos="426"/>
        </w:tabs>
        <w:overflowPunct/>
        <w:autoSpaceDE/>
        <w:autoSpaceDN/>
        <w:adjustRightInd/>
        <w:ind w:left="426" w:hanging="426"/>
        <w:textAlignment w:val="auto"/>
        <w:rPr>
          <w:lang w:val="it-IT" w:eastAsia="ja-JP"/>
        </w:rPr>
      </w:pPr>
      <w:r>
        <w:rPr>
          <w:lang w:val="it-IT" w:eastAsia="ja-JP"/>
        </w:rPr>
        <w:t xml:space="preserve">R4-2202340, “WF on PC2 intra-band NC UL CA for FR1”, Skyworks, RAN4 #101bis-e, </w:t>
      </w:r>
      <w:r w:rsidRPr="00C949E8">
        <w:rPr>
          <w:lang w:val="it-IT"/>
        </w:rPr>
        <w:t xml:space="preserve">Electronic meeting, </w:t>
      </w:r>
      <w:r>
        <w:rPr>
          <w:lang w:val="it-IT"/>
        </w:rPr>
        <w:t>January 17 – 25, 2022.</w:t>
      </w:r>
    </w:p>
    <w:p w:rsidR="00643B46" w:rsidRDefault="00643B46" w:rsidP="00643B46">
      <w:pPr>
        <w:pStyle w:val="1"/>
        <w:numPr>
          <w:ilvl w:val="0"/>
          <w:numId w:val="0"/>
        </w:numPr>
        <w:spacing w:after="240"/>
        <w:rPr>
          <w:rFonts w:eastAsia="宋体"/>
          <w:lang w:eastAsia="zh-CN"/>
        </w:rPr>
      </w:pPr>
      <w:r>
        <w:rPr>
          <w:rFonts w:eastAsia="宋体"/>
          <w:lang w:eastAsia="zh-CN"/>
        </w:rPr>
        <w:t>Annex</w:t>
      </w:r>
    </w:p>
    <w:p w:rsidR="00E3616E" w:rsidRDefault="00E3616E" w:rsidP="00E3616E">
      <w:pPr>
        <w:pStyle w:val="a5"/>
        <w:tabs>
          <w:tab w:val="right" w:pos="7088"/>
          <w:tab w:val="right" w:pos="9781"/>
        </w:tabs>
        <w:rPr>
          <w:rFonts w:cs="Arial"/>
          <w:b w:val="0"/>
          <w:bCs/>
          <w:sz w:val="22"/>
          <w:lang w:eastAsia="zh-CN"/>
        </w:rPr>
      </w:pPr>
      <w:r w:rsidRPr="00DA53A0">
        <w:rPr>
          <w:rFonts w:cs="Arial"/>
          <w:bCs/>
          <w:sz w:val="22"/>
          <w:szCs w:val="22"/>
        </w:rPr>
        <w:t xml:space="preserve">3GPP </w:t>
      </w:r>
      <w:bookmarkStart w:id="3" w:name="OLE_LINK50"/>
      <w:bookmarkStart w:id="4" w:name="OLE_LINK51"/>
      <w:bookmarkStart w:id="5"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3"/>
      <w:bookmarkEnd w:id="4"/>
      <w:bookmarkEnd w:id="5"/>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w:t>
      </w:r>
      <w:r w:rsidR="0005399A">
        <w:rPr>
          <w:rFonts w:cs="Arial"/>
          <w:bCs/>
          <w:sz w:val="22"/>
          <w:szCs w:val="22"/>
          <w:lang w:eastAsia="zh-CN"/>
        </w:rPr>
        <w:t>4</w:t>
      </w:r>
      <w:r>
        <w:rPr>
          <w:rFonts w:cs="Arial"/>
          <w:bCs/>
          <w:sz w:val="22"/>
          <w:szCs w:val="22"/>
        </w:rPr>
        <w:t>-e</w:t>
      </w:r>
      <w:r w:rsidRPr="00DA53A0">
        <w:rPr>
          <w:rFonts w:cs="Arial"/>
          <w:bCs/>
          <w:sz w:val="22"/>
          <w:szCs w:val="22"/>
        </w:rPr>
        <w:t xml:space="preserve"> </w:t>
      </w:r>
      <w:r w:rsidRPr="00DA53A0">
        <w:rPr>
          <w:rFonts w:cs="Arial"/>
          <w:bCs/>
          <w:sz w:val="22"/>
          <w:szCs w:val="22"/>
        </w:rPr>
        <w:tab/>
      </w:r>
      <w:r>
        <w:rPr>
          <w:rFonts w:cs="Arial"/>
          <w:bCs/>
          <w:sz w:val="22"/>
          <w:szCs w:val="22"/>
        </w:rPr>
        <w:tab/>
      </w:r>
      <w:r w:rsidRPr="00687D52">
        <w:rPr>
          <w:rFonts w:cs="Arial"/>
          <w:bCs/>
          <w:sz w:val="22"/>
          <w:szCs w:val="22"/>
        </w:rPr>
        <w:t>R4-2</w:t>
      </w:r>
      <w:r>
        <w:rPr>
          <w:rFonts w:cs="Arial" w:hint="eastAsia"/>
          <w:bCs/>
          <w:sz w:val="22"/>
          <w:szCs w:val="22"/>
          <w:lang w:eastAsia="zh-CN"/>
        </w:rPr>
        <w:t>2</w:t>
      </w:r>
      <w:r>
        <w:rPr>
          <w:rFonts w:cs="Arial"/>
          <w:bCs/>
          <w:sz w:val="22"/>
          <w:szCs w:val="22"/>
          <w:lang w:eastAsia="zh-CN"/>
        </w:rPr>
        <w:t>xxxxx</w:t>
      </w:r>
    </w:p>
    <w:p w:rsidR="00E3616E" w:rsidRDefault="00E3616E" w:rsidP="00E3616E">
      <w:pPr>
        <w:pStyle w:val="a5"/>
        <w:rPr>
          <w:sz w:val="22"/>
          <w:szCs w:val="22"/>
          <w:lang w:eastAsia="zh-CN"/>
        </w:rPr>
      </w:pPr>
      <w:r>
        <w:rPr>
          <w:sz w:val="22"/>
          <w:szCs w:val="22"/>
        </w:rPr>
        <w:t>Electronic Meeting</w:t>
      </w:r>
      <w:r w:rsidRPr="00DA53A0">
        <w:rPr>
          <w:sz w:val="22"/>
          <w:szCs w:val="22"/>
        </w:rPr>
        <w:t xml:space="preserve">, </w:t>
      </w:r>
      <w:r w:rsidR="0005399A" w:rsidRPr="0005399A">
        <w:rPr>
          <w:sz w:val="22"/>
          <w:szCs w:val="22"/>
        </w:rPr>
        <w:t>August 15 – 26, 2022</w:t>
      </w:r>
    </w:p>
    <w:p w:rsidR="00E3616E" w:rsidRDefault="00E3616E" w:rsidP="00E3616E"/>
    <w:p w:rsidR="00E3616E" w:rsidRDefault="00E3616E" w:rsidP="00E3616E"/>
    <w:p w:rsidR="00E3616E" w:rsidRPr="004E3939" w:rsidRDefault="00E3616E" w:rsidP="00E3616E">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sz w:val="22"/>
          <w:szCs w:val="22"/>
        </w:rPr>
        <w:t>[Draft]</w:t>
      </w:r>
      <w:r>
        <w:rPr>
          <w:rFonts w:ascii="Arial" w:hAnsi="Arial" w:cs="Arial" w:hint="eastAsia"/>
          <w:sz w:val="22"/>
          <w:szCs w:val="22"/>
        </w:rPr>
        <w:t xml:space="preserve"> </w:t>
      </w:r>
      <w:r>
        <w:rPr>
          <w:rFonts w:ascii="Arial" w:hAnsi="Arial" w:cs="Arial"/>
          <w:sz w:val="22"/>
          <w:szCs w:val="22"/>
        </w:rPr>
        <w:t xml:space="preserve">Reply </w:t>
      </w:r>
      <w:r w:rsidR="00AE05FF" w:rsidRPr="00AE05FF">
        <w:rPr>
          <w:rFonts w:ascii="Arial" w:hAnsi="Arial" w:cs="Arial"/>
          <w:bCs/>
          <w:sz w:val="22"/>
          <w:szCs w:val="22"/>
        </w:rPr>
        <w:t xml:space="preserve">LS reply on the clarification of </w:t>
      </w:r>
      <w:proofErr w:type="spellStart"/>
      <w:r w:rsidR="00AE05FF" w:rsidRPr="00AE05FF">
        <w:rPr>
          <w:rFonts w:ascii="Arial" w:hAnsi="Arial" w:cs="Arial"/>
          <w:bCs/>
          <w:sz w:val="22"/>
          <w:szCs w:val="22"/>
        </w:rPr>
        <w:t>dualPA</w:t>
      </w:r>
      <w:proofErr w:type="spellEnd"/>
      <w:r w:rsidR="00AE05FF" w:rsidRPr="00AE05FF">
        <w:rPr>
          <w:rFonts w:ascii="Arial" w:hAnsi="Arial" w:cs="Arial"/>
          <w:bCs/>
          <w:sz w:val="22"/>
          <w:szCs w:val="22"/>
        </w:rPr>
        <w:t>-Architecture capability</w:t>
      </w:r>
    </w:p>
    <w:p w:rsidR="00E3616E" w:rsidRPr="00B97703" w:rsidRDefault="00E3616E" w:rsidP="00E3616E">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00AE05FF">
        <w:rPr>
          <w:rFonts w:ascii="Arial" w:hAnsi="Arial" w:cs="Arial"/>
          <w:bCs/>
          <w:sz w:val="22"/>
          <w:szCs w:val="22"/>
        </w:rPr>
        <w:t>R2</w:t>
      </w:r>
      <w:r w:rsidRPr="0019035C">
        <w:rPr>
          <w:rFonts w:ascii="Arial" w:hAnsi="Arial" w:cs="Arial"/>
          <w:bCs/>
          <w:sz w:val="22"/>
          <w:szCs w:val="22"/>
        </w:rPr>
        <w:t>-</w:t>
      </w:r>
      <w:r w:rsidR="00AE05FF" w:rsidRPr="00AE05FF">
        <w:rPr>
          <w:rFonts w:ascii="Arial" w:hAnsi="Arial" w:cs="Arial"/>
          <w:bCs/>
          <w:sz w:val="22"/>
          <w:szCs w:val="22"/>
        </w:rPr>
        <w:t>2206428</w:t>
      </w:r>
    </w:p>
    <w:p w:rsidR="00E3616E" w:rsidRPr="004E3939" w:rsidRDefault="00E3616E" w:rsidP="00E3616E">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AE05FF">
        <w:rPr>
          <w:rFonts w:ascii="Arial" w:hAnsi="Arial" w:cs="Arial"/>
          <w:sz w:val="22"/>
          <w:szCs w:val="22"/>
        </w:rPr>
        <w:t>Rel-17</w:t>
      </w:r>
    </w:p>
    <w:bookmarkEnd w:id="8"/>
    <w:bookmarkEnd w:id="9"/>
    <w:bookmarkEnd w:id="10"/>
    <w:p w:rsidR="00E3616E" w:rsidRPr="00735B24" w:rsidRDefault="00E3616E" w:rsidP="00E3616E">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AE05FF" w:rsidRPr="00AE05FF">
        <w:rPr>
          <w:rFonts w:ascii="Arial" w:hAnsi="Arial" w:cs="Arial"/>
          <w:sz w:val="22"/>
          <w:szCs w:val="22"/>
        </w:rPr>
        <w:t>NR_RF_FR1_enh</w:t>
      </w:r>
    </w:p>
    <w:p w:rsidR="00E3616E" w:rsidRPr="004E3939" w:rsidRDefault="00E3616E" w:rsidP="00E3616E">
      <w:pPr>
        <w:spacing w:after="60"/>
        <w:ind w:left="1985" w:hanging="1985"/>
        <w:rPr>
          <w:rFonts w:ascii="Arial" w:hAnsi="Arial" w:cs="Arial"/>
          <w:b/>
          <w:sz w:val="22"/>
          <w:szCs w:val="22"/>
        </w:rPr>
      </w:pPr>
    </w:p>
    <w:p w:rsidR="00E3616E" w:rsidRPr="004E3939" w:rsidRDefault="00E3616E" w:rsidP="00E3616E">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rsidR="00E3616E" w:rsidRPr="004E3939" w:rsidRDefault="00E3616E" w:rsidP="00E3616E">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sz w:val="22"/>
          <w:szCs w:val="22"/>
        </w:rPr>
        <w:t>TSG RAN WG2</w:t>
      </w:r>
    </w:p>
    <w:p w:rsidR="00E3616E" w:rsidRPr="00254EEF" w:rsidRDefault="00E3616E" w:rsidP="00E3616E">
      <w:pPr>
        <w:spacing w:after="60"/>
        <w:ind w:left="1985" w:hanging="1985"/>
        <w:rPr>
          <w:rFonts w:ascii="Arial" w:hAnsi="Arial" w:cs="Arial"/>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Pr="001552E8">
        <w:rPr>
          <w:rFonts w:ascii="Arial" w:hAnsi="Arial" w:cs="Arial"/>
          <w:bCs/>
          <w:sz w:val="22"/>
          <w:szCs w:val="22"/>
        </w:rPr>
        <w:t>-</w:t>
      </w:r>
      <w:r w:rsidR="00AE05FF">
        <w:rPr>
          <w:rFonts w:ascii="Arial" w:hAnsi="Arial" w:cs="Arial"/>
          <w:bCs/>
          <w:sz w:val="22"/>
          <w:szCs w:val="22"/>
        </w:rPr>
        <w:t xml:space="preserve"> </w:t>
      </w:r>
    </w:p>
    <w:bookmarkEnd w:id="11"/>
    <w:bookmarkEnd w:id="12"/>
    <w:p w:rsidR="00E3616E" w:rsidRDefault="00E3616E" w:rsidP="00E3616E">
      <w:pPr>
        <w:spacing w:after="60"/>
        <w:ind w:left="1985" w:hanging="1985"/>
        <w:rPr>
          <w:rFonts w:ascii="Arial" w:hAnsi="Arial" w:cs="Arial"/>
          <w:bCs/>
        </w:rPr>
      </w:pPr>
    </w:p>
    <w:p w:rsidR="00E3616E" w:rsidRPr="00523785" w:rsidRDefault="00E3616E" w:rsidP="00E3616E">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rsidR="00E3616E" w:rsidRPr="00523785" w:rsidRDefault="00E3616E" w:rsidP="00E3616E">
      <w:pPr>
        <w:pStyle w:val="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Pr>
          <w:rFonts w:eastAsiaTheme="minorEastAsia" w:cs="Arial"/>
          <w:sz w:val="20"/>
        </w:rPr>
        <w:t>Xiang Gao</w:t>
      </w:r>
    </w:p>
    <w:p w:rsidR="00E3616E" w:rsidRPr="00523785" w:rsidRDefault="00E3616E" w:rsidP="00E3616E">
      <w:pPr>
        <w:pStyle w:val="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ae"/>
          <w:rFonts w:cs="Arial"/>
          <w:sz w:val="22"/>
          <w:szCs w:val="22"/>
        </w:rPr>
        <w:t>gaoxiang74@huawei.com</w:t>
      </w:r>
    </w:p>
    <w:p w:rsidR="00E3616E" w:rsidRPr="004E3939" w:rsidRDefault="00E3616E" w:rsidP="00E3616E">
      <w:pPr>
        <w:spacing w:after="60"/>
        <w:rPr>
          <w:rFonts w:ascii="Arial" w:hAnsi="Arial" w:cs="Arial"/>
          <w:b/>
          <w:bCs/>
          <w:sz w:val="22"/>
          <w:szCs w:val="22"/>
        </w:rPr>
      </w:pPr>
    </w:p>
    <w:p w:rsidR="00E3616E" w:rsidRPr="00AF5C8C" w:rsidRDefault="00E3616E" w:rsidP="00E3616E">
      <w:pPr>
        <w:spacing w:after="60"/>
        <w:ind w:left="1985" w:hanging="1985"/>
        <w:rPr>
          <w:rFonts w:ascii="Arial" w:hAnsi="Arial" w:cs="Arial"/>
          <w:b/>
        </w:rPr>
      </w:pPr>
    </w:p>
    <w:p w:rsidR="00E3616E" w:rsidRPr="00060218" w:rsidRDefault="00E3616E" w:rsidP="00E3616E">
      <w:r>
        <w:rPr>
          <w:rFonts w:ascii="Arial" w:hAnsi="Arial" w:cs="Arial"/>
          <w:b/>
        </w:rPr>
        <w:t>Attachments:</w:t>
      </w:r>
      <w:r>
        <w:rPr>
          <w:rFonts w:ascii="Arial" w:hAnsi="Arial" w:cs="Arial" w:hint="eastAsia"/>
          <w:b/>
        </w:rPr>
        <w:t xml:space="preserve"> None</w:t>
      </w:r>
    </w:p>
    <w:p w:rsidR="00E3616E" w:rsidRDefault="00E3616E" w:rsidP="00E3616E"/>
    <w:p w:rsidR="00E3616E" w:rsidRDefault="00E3616E" w:rsidP="00E3616E">
      <w:pPr>
        <w:pStyle w:val="1"/>
        <w:numPr>
          <w:ilvl w:val="0"/>
          <w:numId w:val="0"/>
        </w:numPr>
      </w:pPr>
      <w:r>
        <w:t>1</w:t>
      </w:r>
      <w:r>
        <w:tab/>
        <w:t>Overall description</w:t>
      </w:r>
    </w:p>
    <w:p w:rsidR="00E3616E" w:rsidRDefault="00E3616E" w:rsidP="00E3616E">
      <w:pPr>
        <w:rPr>
          <w:rFonts w:ascii="Arial" w:hAnsi="Arial" w:cs="Arial"/>
          <w:lang w:val="en-US"/>
        </w:rPr>
      </w:pPr>
      <w:r>
        <w:rPr>
          <w:rFonts w:ascii="Arial" w:hAnsi="Arial" w:cs="Arial"/>
          <w:lang w:val="en-US"/>
        </w:rPr>
        <w:t>RAN4 would like to thank RAN2 for the LS and the following questions:</w:t>
      </w:r>
    </w:p>
    <w:p w:rsidR="00E94E8C" w:rsidRDefault="00E94E8C" w:rsidP="00E94E8C">
      <w:pPr>
        <w:spacing w:afterLines="50" w:after="120"/>
        <w:rPr>
          <w:rFonts w:ascii="Arial" w:eastAsiaTheme="minorEastAsia" w:hAnsi="Arial" w:cs="Arial"/>
          <w:iCs/>
        </w:rPr>
      </w:pPr>
      <w:r w:rsidRPr="005D2400">
        <w:rPr>
          <w:rFonts w:ascii="Arial" w:eastAsiaTheme="minorEastAsia" w:hAnsi="Arial" w:cs="Arial" w:hint="eastAsia"/>
          <w:b/>
          <w:bCs/>
          <w:iCs/>
        </w:rPr>
        <w:t>Q</w:t>
      </w:r>
      <w:r w:rsidRPr="005D2400">
        <w:rPr>
          <w:rFonts w:ascii="Arial" w:eastAsiaTheme="minorEastAsia" w:hAnsi="Arial" w:cs="Arial"/>
          <w:b/>
          <w:bCs/>
          <w:iCs/>
        </w:rPr>
        <w:t>1</w:t>
      </w:r>
      <w:r>
        <w:rPr>
          <w:rFonts w:ascii="Arial" w:eastAsiaTheme="minorEastAsia" w:hAnsi="Arial" w:cs="Arial"/>
          <w:iCs/>
        </w:rPr>
        <w:t>: During RAN2#117, RAN2 had made the following agreement for the DC location report</w:t>
      </w:r>
    </w:p>
    <w:p w:rsidR="00E94E8C" w:rsidRDefault="00E94E8C" w:rsidP="00E94E8C">
      <w:pPr>
        <w:pStyle w:val="Agreement"/>
        <w:pBdr>
          <w:top w:val="single" w:sz="4" w:space="1" w:color="auto"/>
          <w:left w:val="single" w:sz="4" w:space="4" w:color="auto"/>
          <w:bottom w:val="single" w:sz="4" w:space="1" w:color="auto"/>
          <w:right w:val="single" w:sz="4" w:space="4" w:color="auto"/>
        </w:pBdr>
        <w:tabs>
          <w:tab w:val="clear" w:pos="9744"/>
        </w:tabs>
        <w:overflowPunct/>
        <w:autoSpaceDE/>
        <w:autoSpaceDN/>
        <w:adjustRightInd/>
        <w:ind w:left="357"/>
        <w:textAlignment w:val="auto"/>
      </w:pPr>
      <w:r>
        <w:t xml:space="preserve">[032] </w:t>
      </w:r>
      <w:proofErr w:type="gramStart"/>
      <w:r>
        <w:t>It</w:t>
      </w:r>
      <w:proofErr w:type="gramEnd"/>
      <w:r>
        <w:t xml:space="preserve"> </w:t>
      </w:r>
      <w:r w:rsidRPr="00290629">
        <w:t xml:space="preserve">is </w:t>
      </w:r>
      <w:r>
        <w:t xml:space="preserve">left to </w:t>
      </w:r>
      <w:r w:rsidRPr="00290629">
        <w:t>U</w:t>
      </w:r>
      <w:r w:rsidRPr="00290629">
        <w:rPr>
          <w:rFonts w:hint="eastAsia"/>
        </w:rPr>
        <w:t>E</w:t>
      </w:r>
      <w:r w:rsidRPr="00290629">
        <w:t xml:space="preserve"> implementation </w:t>
      </w:r>
      <w:r>
        <w:t xml:space="preserve">whether a </w:t>
      </w:r>
      <w:r w:rsidRPr="00290629">
        <w:t xml:space="preserve">UE supporting </w:t>
      </w:r>
      <w:proofErr w:type="spellStart"/>
      <w:r w:rsidRPr="00290629">
        <w:rPr>
          <w:i/>
          <w:iCs/>
        </w:rPr>
        <w:t>dualPA</w:t>
      </w:r>
      <w:proofErr w:type="spellEnd"/>
      <w:r w:rsidRPr="00290629">
        <w:rPr>
          <w:i/>
          <w:iCs/>
        </w:rPr>
        <w:t>-Architecture</w:t>
      </w:r>
      <w:r w:rsidRPr="00290629">
        <w:t xml:space="preserve"> for a BC </w:t>
      </w:r>
      <w:r>
        <w:t xml:space="preserve">always </w:t>
      </w:r>
      <w:r w:rsidRPr="00290629">
        <w:t>report</w:t>
      </w:r>
      <w:r>
        <w:t>s</w:t>
      </w:r>
      <w:r w:rsidRPr="00290629">
        <w:t xml:space="preserve"> two DC locations for the BC</w:t>
      </w:r>
      <w:r w:rsidRPr="006C7DB4">
        <w:t>.</w:t>
      </w:r>
    </w:p>
    <w:p w:rsidR="00E94E8C" w:rsidRDefault="00E94E8C" w:rsidP="00E94E8C">
      <w:pPr>
        <w:pStyle w:val="Agreement"/>
        <w:pBdr>
          <w:top w:val="single" w:sz="4" w:space="1" w:color="auto"/>
          <w:left w:val="single" w:sz="4" w:space="4" w:color="auto"/>
          <w:bottom w:val="single" w:sz="4" w:space="1" w:color="auto"/>
          <w:right w:val="single" w:sz="4" w:space="4" w:color="auto"/>
        </w:pBdr>
        <w:tabs>
          <w:tab w:val="clear" w:pos="9744"/>
        </w:tabs>
        <w:overflowPunct/>
        <w:autoSpaceDE/>
        <w:autoSpaceDN/>
        <w:adjustRightInd/>
        <w:ind w:left="357"/>
        <w:textAlignment w:val="auto"/>
      </w:pPr>
      <w:r>
        <w:t xml:space="preserve">[032] </w:t>
      </w:r>
      <w:r w:rsidRPr="0061742A">
        <w:rPr>
          <w:rFonts w:hint="eastAsia"/>
        </w:rPr>
        <w:t xml:space="preserve">A UE not supporting </w:t>
      </w:r>
      <w:proofErr w:type="spellStart"/>
      <w:r w:rsidRPr="0061742A">
        <w:rPr>
          <w:rFonts w:hint="eastAsia"/>
        </w:rPr>
        <w:t>dualPA</w:t>
      </w:r>
      <w:proofErr w:type="spellEnd"/>
      <w:r w:rsidRPr="0061742A">
        <w:rPr>
          <w:rFonts w:hint="eastAsia"/>
        </w:rPr>
        <w:t>-Architecture for a BC always reports one DC location for the BC. Whether to change the specification can be discussed at next meeting.</w:t>
      </w:r>
    </w:p>
    <w:p w:rsidR="00E94E8C" w:rsidRDefault="00E94E8C" w:rsidP="00E94E8C">
      <w:pPr>
        <w:spacing w:beforeLines="50" w:before="120" w:afterLines="50" w:after="120"/>
        <w:rPr>
          <w:rFonts w:ascii="Arial" w:eastAsiaTheme="minorEastAsia" w:hAnsi="Arial" w:cs="Arial"/>
          <w:bCs/>
          <w:iCs/>
        </w:rPr>
      </w:pPr>
      <w:r>
        <w:rPr>
          <w:rFonts w:ascii="Arial" w:eastAsiaTheme="minorEastAsia" w:hAnsi="Arial" w:cs="Arial" w:hint="eastAsia"/>
          <w:bCs/>
          <w:iCs/>
        </w:rPr>
        <w:t>I</w:t>
      </w:r>
      <w:r>
        <w:rPr>
          <w:rFonts w:ascii="Arial" w:eastAsiaTheme="minorEastAsia" w:hAnsi="Arial" w:cs="Arial"/>
          <w:bCs/>
          <w:iCs/>
        </w:rPr>
        <w:t xml:space="preserve">s the required change from RAN4 (i.e., the reporting of </w:t>
      </w:r>
      <w:proofErr w:type="spellStart"/>
      <w:r w:rsidRPr="005D2400">
        <w:rPr>
          <w:rFonts w:ascii="Arial" w:eastAsiaTheme="minorEastAsia" w:hAnsi="Arial" w:cs="Arial"/>
          <w:bCs/>
          <w:i/>
        </w:rPr>
        <w:t>dualPA</w:t>
      </w:r>
      <w:proofErr w:type="spellEnd"/>
      <w:r w:rsidRPr="005D2400">
        <w:rPr>
          <w:rFonts w:ascii="Arial" w:eastAsiaTheme="minorEastAsia" w:hAnsi="Arial" w:cs="Arial"/>
          <w:bCs/>
          <w:i/>
        </w:rPr>
        <w:t>-Architecture</w:t>
      </w:r>
      <w:r>
        <w:rPr>
          <w:rFonts w:ascii="Arial" w:eastAsiaTheme="minorEastAsia" w:hAnsi="Arial" w:cs="Arial"/>
          <w:bCs/>
          <w:i/>
        </w:rPr>
        <w:t xml:space="preserve"> </w:t>
      </w:r>
      <w:r>
        <w:rPr>
          <w:rFonts w:ascii="Arial" w:eastAsiaTheme="minorEastAsia" w:hAnsi="Arial" w:cs="Arial"/>
          <w:bCs/>
          <w:iCs/>
        </w:rPr>
        <w:t xml:space="preserve">also indicates the support of dual-LO) compatible with the RAN2 agreement above (i.e., the reporting of </w:t>
      </w:r>
      <w:proofErr w:type="spellStart"/>
      <w:r w:rsidRPr="00EC3683">
        <w:rPr>
          <w:rFonts w:ascii="Arial" w:eastAsiaTheme="minorEastAsia" w:hAnsi="Arial" w:cs="Arial"/>
          <w:bCs/>
          <w:i/>
        </w:rPr>
        <w:t>dualPA</w:t>
      </w:r>
      <w:proofErr w:type="spellEnd"/>
      <w:r w:rsidRPr="00EC3683">
        <w:rPr>
          <w:rFonts w:ascii="Arial" w:eastAsiaTheme="minorEastAsia" w:hAnsi="Arial" w:cs="Arial"/>
          <w:bCs/>
          <w:i/>
        </w:rPr>
        <w:t>-Architecture</w:t>
      </w:r>
      <w:r>
        <w:rPr>
          <w:rFonts w:ascii="Arial" w:eastAsiaTheme="minorEastAsia" w:hAnsi="Arial" w:cs="Arial"/>
          <w:bCs/>
          <w:i/>
        </w:rPr>
        <w:t xml:space="preserve"> </w:t>
      </w:r>
      <w:r>
        <w:rPr>
          <w:rFonts w:ascii="Arial" w:eastAsiaTheme="minorEastAsia" w:hAnsi="Arial" w:cs="Arial"/>
          <w:bCs/>
          <w:iCs/>
        </w:rPr>
        <w:t>does not mandate the UE to report two DC locations for the BC)?</w:t>
      </w:r>
    </w:p>
    <w:p w:rsidR="00E3616E" w:rsidRPr="00E94E8C" w:rsidRDefault="00E3616E" w:rsidP="00E3616E">
      <w:pPr>
        <w:rPr>
          <w:rFonts w:ascii="Arial" w:hAnsi="Arial" w:cs="Arial"/>
        </w:rPr>
      </w:pPr>
    </w:p>
    <w:p w:rsidR="00E3616E" w:rsidRDefault="00D825B3" w:rsidP="00D825B3">
      <w:pPr>
        <w:rPr>
          <w:rFonts w:ascii="Arial" w:hAnsi="Arial" w:cs="Arial"/>
          <w:lang w:val="x-none"/>
        </w:rPr>
      </w:pPr>
      <w:r>
        <w:rPr>
          <w:rFonts w:ascii="Arial" w:hAnsi="Arial" w:cs="Arial"/>
          <w:lang w:val="x-none"/>
        </w:rPr>
        <w:lastRenderedPageBreak/>
        <w:t xml:space="preserve">During </w:t>
      </w:r>
      <w:r w:rsidR="00E3616E">
        <w:rPr>
          <w:rFonts w:ascii="Arial" w:hAnsi="Arial" w:cs="Arial"/>
          <w:lang w:val="x-none"/>
        </w:rPr>
        <w:t>RAN4</w:t>
      </w:r>
      <w:r>
        <w:rPr>
          <w:rFonts w:ascii="Arial" w:hAnsi="Arial" w:cs="Arial"/>
          <w:lang w:val="x-none"/>
        </w:rPr>
        <w:t xml:space="preserve"> discussion, </w:t>
      </w:r>
      <w:proofErr w:type="spellStart"/>
      <w:r w:rsidRPr="005D2400">
        <w:rPr>
          <w:rFonts w:ascii="Arial" w:eastAsiaTheme="minorEastAsia" w:hAnsi="Arial" w:cs="Arial"/>
          <w:bCs/>
          <w:i/>
        </w:rPr>
        <w:t>dualPA</w:t>
      </w:r>
      <w:proofErr w:type="spellEnd"/>
      <w:r w:rsidRPr="005D2400">
        <w:rPr>
          <w:rFonts w:ascii="Arial" w:eastAsiaTheme="minorEastAsia" w:hAnsi="Arial" w:cs="Arial"/>
          <w:bCs/>
          <w:i/>
        </w:rPr>
        <w:t>-Architecture</w:t>
      </w:r>
      <w:r>
        <w:rPr>
          <w:rFonts w:ascii="Arial" w:eastAsiaTheme="minorEastAsia" w:hAnsi="Arial" w:cs="Arial"/>
          <w:bCs/>
          <w:i/>
        </w:rPr>
        <w:t xml:space="preserve"> </w:t>
      </w:r>
      <w:r>
        <w:rPr>
          <w:rFonts w:ascii="Arial" w:eastAsiaTheme="minorEastAsia" w:hAnsi="Arial" w:cs="Arial"/>
          <w:bCs/>
          <w:iCs/>
        </w:rPr>
        <w:t>was re-used to distinguish 1LO/2LO architecture and related RF requirements.</w:t>
      </w:r>
      <w:r w:rsidR="00E3616E">
        <w:rPr>
          <w:rFonts w:ascii="Arial" w:hAnsi="Arial" w:cs="Arial"/>
          <w:lang w:val="x-none"/>
        </w:rPr>
        <w:t xml:space="preserve"> </w:t>
      </w:r>
      <w:r>
        <w:rPr>
          <w:rFonts w:ascii="Arial" w:hAnsi="Arial" w:cs="Arial"/>
          <w:lang w:val="x-none"/>
        </w:rPr>
        <w:t xml:space="preserve">Anyway it is not mandatory for a UE support of </w:t>
      </w:r>
      <w:proofErr w:type="spellStart"/>
      <w:r w:rsidRPr="005D2400">
        <w:rPr>
          <w:rFonts w:ascii="Arial" w:eastAsiaTheme="minorEastAsia" w:hAnsi="Arial" w:cs="Arial"/>
          <w:bCs/>
          <w:i/>
        </w:rPr>
        <w:t>dualPA</w:t>
      </w:r>
      <w:proofErr w:type="spellEnd"/>
      <w:r w:rsidRPr="005D2400">
        <w:rPr>
          <w:rFonts w:ascii="Arial" w:eastAsiaTheme="minorEastAsia" w:hAnsi="Arial" w:cs="Arial"/>
          <w:bCs/>
          <w:i/>
        </w:rPr>
        <w:t>-Architecture</w:t>
      </w:r>
      <w:r>
        <w:rPr>
          <w:rFonts w:ascii="Arial" w:hAnsi="Arial" w:cs="Arial"/>
          <w:lang w:val="x-none"/>
        </w:rPr>
        <w:t xml:space="preserve"> to report 2 LO location. </w:t>
      </w:r>
      <w:r w:rsidR="00E3616E">
        <w:rPr>
          <w:rFonts w:ascii="Arial" w:hAnsi="Arial" w:cs="Arial"/>
          <w:lang w:val="x-none"/>
        </w:rPr>
        <w:t xml:space="preserve">Thus the response is: </w:t>
      </w:r>
    </w:p>
    <w:p w:rsidR="00E3616E" w:rsidRPr="00D825B3" w:rsidRDefault="00E3616E" w:rsidP="00E3616E">
      <w:pPr>
        <w:jc w:val="both"/>
        <w:rPr>
          <w:rFonts w:ascii="Arial" w:hAnsi="Arial" w:cs="Arial"/>
          <w:b/>
          <w:lang w:val="en-US"/>
        </w:rPr>
      </w:pPr>
      <w:r w:rsidRPr="003E22C3">
        <w:rPr>
          <w:rFonts w:ascii="Arial" w:hAnsi="Arial" w:cs="Arial"/>
          <w:b/>
          <w:lang w:val="en-US"/>
        </w:rPr>
        <w:t>Answer</w:t>
      </w:r>
      <w:r>
        <w:rPr>
          <w:rFonts w:ascii="Arial" w:hAnsi="Arial" w:cs="Arial"/>
          <w:b/>
          <w:lang w:val="en-US"/>
        </w:rPr>
        <w:t xml:space="preserve"> to Question 1</w:t>
      </w:r>
      <w:r w:rsidRPr="003E22C3">
        <w:rPr>
          <w:rFonts w:ascii="Arial" w:hAnsi="Arial" w:cs="Arial"/>
          <w:b/>
          <w:lang w:val="en-US"/>
        </w:rPr>
        <w:t xml:space="preserve">: </w:t>
      </w:r>
      <w:r w:rsidR="00D825B3">
        <w:rPr>
          <w:rFonts w:ascii="Arial" w:hAnsi="Arial" w:cs="Arial"/>
          <w:b/>
          <w:lang w:val="en-US"/>
        </w:rPr>
        <w:t>T</w:t>
      </w:r>
      <w:r w:rsidR="00D825B3" w:rsidRPr="00D825B3">
        <w:rPr>
          <w:rFonts w:ascii="Arial" w:hAnsi="Arial" w:cs="Arial"/>
          <w:b/>
          <w:lang w:val="en-US"/>
        </w:rPr>
        <w:t>he required change from RAN4</w:t>
      </w:r>
      <w:r>
        <w:rPr>
          <w:rFonts w:ascii="Arial" w:hAnsi="Arial" w:cs="Arial"/>
          <w:b/>
          <w:lang w:val="en-US"/>
        </w:rPr>
        <w:t xml:space="preserve"> is</w:t>
      </w:r>
      <w:r w:rsidR="00D825B3">
        <w:rPr>
          <w:rFonts w:ascii="Arial" w:hAnsi="Arial" w:cs="Arial"/>
          <w:b/>
          <w:lang w:val="en-US"/>
        </w:rPr>
        <w:t xml:space="preserve"> compatible with the RAN2</w:t>
      </w:r>
      <w:r w:rsidRPr="003E22C3">
        <w:rPr>
          <w:rFonts w:ascii="Arial" w:hAnsi="Arial" w:cs="Arial"/>
          <w:b/>
          <w:lang w:val="en-US"/>
        </w:rPr>
        <w:t>.</w:t>
      </w:r>
    </w:p>
    <w:p w:rsidR="00D825B3" w:rsidRDefault="00D825B3" w:rsidP="00D825B3">
      <w:pPr>
        <w:spacing w:afterLines="50" w:after="120"/>
        <w:rPr>
          <w:rFonts w:ascii="Arial" w:eastAsiaTheme="minorEastAsia" w:hAnsi="Arial" w:cs="Arial"/>
          <w:bCs/>
          <w:iCs/>
        </w:rPr>
      </w:pPr>
      <w:r w:rsidRPr="005D2400">
        <w:rPr>
          <w:rFonts w:ascii="Arial" w:eastAsiaTheme="minorEastAsia" w:hAnsi="Arial" w:cs="Arial"/>
          <w:b/>
          <w:iCs/>
        </w:rPr>
        <w:t>Q2</w:t>
      </w:r>
      <w:r>
        <w:rPr>
          <w:rFonts w:ascii="Arial" w:eastAsiaTheme="minorEastAsia" w:hAnsi="Arial" w:cs="Arial"/>
          <w:bCs/>
          <w:iCs/>
        </w:rPr>
        <w:t xml:space="preserve">: In RAN2 specification, there are two </w:t>
      </w:r>
      <w:proofErr w:type="spellStart"/>
      <w:r w:rsidRPr="00F72B1D">
        <w:rPr>
          <w:rFonts w:ascii="Arial" w:hAnsi="Arial" w:cs="Arial"/>
          <w:i/>
        </w:rPr>
        <w:t>dualPA</w:t>
      </w:r>
      <w:proofErr w:type="spellEnd"/>
      <w:r w:rsidRPr="00F72B1D">
        <w:rPr>
          <w:rFonts w:ascii="Arial" w:hAnsi="Arial" w:cs="Arial"/>
          <w:i/>
        </w:rPr>
        <w:t>-Architecture</w:t>
      </w:r>
      <w:r>
        <w:rPr>
          <w:rFonts w:ascii="Arial" w:hAnsi="Arial" w:cs="Arial"/>
          <w:iCs/>
        </w:rPr>
        <w:t xml:space="preserve"> as follows: </w:t>
      </w:r>
      <w:r>
        <w:rPr>
          <w:rFonts w:ascii="Arial" w:eastAsiaTheme="minorEastAsia" w:hAnsi="Arial" w:cs="Arial"/>
          <w:bCs/>
          <w:iCs/>
        </w:rPr>
        <w:t xml:space="preserve">Where the former one is reported for the intra-band CA part of NR, while the latter one is for the intra-band BC part of </w:t>
      </w:r>
      <w:r w:rsidRPr="00AD071B">
        <w:rPr>
          <w:rFonts w:ascii="Arial" w:eastAsiaTheme="minorEastAsia" w:hAnsi="Arial" w:cs="Arial"/>
          <w:bCs/>
          <w:iCs/>
        </w:rPr>
        <w:t>(NG</w:t>
      </w:r>
      <w:proofErr w:type="gramStart"/>
      <w:r w:rsidRPr="00AD071B">
        <w:rPr>
          <w:rFonts w:ascii="Arial" w:eastAsiaTheme="minorEastAsia" w:hAnsi="Arial" w:cs="Arial"/>
          <w:bCs/>
          <w:iCs/>
        </w:rPr>
        <w:t>)EN</w:t>
      </w:r>
      <w:proofErr w:type="gramEnd"/>
      <w:r w:rsidRPr="00AD071B">
        <w:rPr>
          <w:rFonts w:ascii="Arial" w:eastAsiaTheme="minorEastAsia" w:hAnsi="Arial" w:cs="Arial"/>
          <w:bCs/>
          <w:iCs/>
        </w:rPr>
        <w:t>-DC/NE-DC</w:t>
      </w:r>
      <w:r>
        <w:rPr>
          <w:rFonts w:ascii="Arial" w:eastAsiaTheme="minorEastAsia" w:hAnsi="Arial" w:cs="Arial"/>
          <w:bCs/>
          <w:iCs/>
        </w:rPr>
        <w:t xml:space="preserve">. </w:t>
      </w:r>
      <w:r>
        <w:rPr>
          <w:rFonts w:ascii="Arial" w:eastAsiaTheme="minorEastAsia" w:hAnsi="Arial" w:cs="Arial" w:hint="eastAsia"/>
          <w:bCs/>
          <w:iCs/>
        </w:rPr>
        <w:t>I</w:t>
      </w:r>
      <w:r>
        <w:rPr>
          <w:rFonts w:ascii="Arial" w:eastAsiaTheme="minorEastAsia" w:hAnsi="Arial" w:cs="Arial"/>
          <w:bCs/>
          <w:iCs/>
        </w:rPr>
        <w:t>s the required change also applicable to the latter one, or only applicable to the former one?</w:t>
      </w:r>
    </w:p>
    <w:p w:rsidR="00D825B3" w:rsidRDefault="00D825B3" w:rsidP="00E3616E">
      <w:pPr>
        <w:spacing w:afterLines="50" w:after="120"/>
        <w:rPr>
          <w:rFonts w:ascii="Arial" w:hAnsi="Arial" w:cs="Arial"/>
          <w:b/>
          <w:lang w:val="en-US"/>
        </w:rPr>
      </w:pPr>
      <w:r w:rsidRPr="003E22C3">
        <w:rPr>
          <w:rFonts w:ascii="Arial" w:hAnsi="Arial" w:cs="Arial"/>
          <w:b/>
          <w:lang w:val="en-US"/>
        </w:rPr>
        <w:t>Answer</w:t>
      </w:r>
      <w:r>
        <w:rPr>
          <w:rFonts w:ascii="Arial" w:hAnsi="Arial" w:cs="Arial"/>
          <w:b/>
          <w:lang w:val="en-US"/>
        </w:rPr>
        <w:t xml:space="preserve"> to Question 2</w:t>
      </w:r>
      <w:r w:rsidRPr="003E22C3">
        <w:rPr>
          <w:rFonts w:ascii="Arial" w:hAnsi="Arial" w:cs="Arial"/>
          <w:b/>
          <w:lang w:val="en-US"/>
        </w:rPr>
        <w:t xml:space="preserve">: </w:t>
      </w:r>
      <w:r w:rsidR="00BB369B">
        <w:rPr>
          <w:rFonts w:ascii="Arial" w:hAnsi="Arial" w:cs="Arial"/>
          <w:b/>
          <w:lang w:val="en-US"/>
        </w:rPr>
        <w:t>Also applicable to the</w:t>
      </w:r>
      <w:r w:rsidR="00BB369B" w:rsidRPr="00BB369B">
        <w:rPr>
          <w:rFonts w:ascii="Arial" w:hAnsi="Arial" w:cs="Arial"/>
          <w:b/>
          <w:lang w:val="en-US"/>
        </w:rPr>
        <w:t xml:space="preserve"> intra-band (NG</w:t>
      </w:r>
      <w:proofErr w:type="gramStart"/>
      <w:r w:rsidR="00BB369B" w:rsidRPr="00BB369B">
        <w:rPr>
          <w:rFonts w:ascii="Arial" w:hAnsi="Arial" w:cs="Arial"/>
          <w:b/>
          <w:lang w:val="en-US"/>
        </w:rPr>
        <w:t>)EN</w:t>
      </w:r>
      <w:proofErr w:type="gramEnd"/>
      <w:r w:rsidR="00BB369B" w:rsidRPr="00BB369B">
        <w:rPr>
          <w:rFonts w:ascii="Arial" w:hAnsi="Arial" w:cs="Arial"/>
          <w:b/>
          <w:lang w:val="en-US"/>
        </w:rPr>
        <w:t>-DC/NE-DC case.</w:t>
      </w:r>
      <w:r w:rsidR="00BB369B">
        <w:rPr>
          <w:rFonts w:ascii="Arial" w:hAnsi="Arial" w:cs="Arial"/>
          <w:b/>
          <w:lang w:val="en-US"/>
        </w:rPr>
        <w:t xml:space="preserve"> </w:t>
      </w:r>
    </w:p>
    <w:p w:rsidR="00BB369B" w:rsidRPr="00BB369B" w:rsidRDefault="00BB369B" w:rsidP="00E3616E">
      <w:pPr>
        <w:spacing w:afterLines="50" w:after="120"/>
        <w:rPr>
          <w:rFonts w:ascii="Arial" w:hAnsi="Arial" w:cs="Arial"/>
          <w:b/>
          <w:lang w:val="en-US"/>
        </w:rPr>
      </w:pPr>
    </w:p>
    <w:p w:rsidR="00E3616E" w:rsidRDefault="00E3616E" w:rsidP="00E3616E">
      <w:pPr>
        <w:pStyle w:val="1"/>
        <w:numPr>
          <w:ilvl w:val="0"/>
          <w:numId w:val="0"/>
        </w:numPr>
      </w:pPr>
      <w:r>
        <w:t>2</w:t>
      </w:r>
      <w:r>
        <w:tab/>
        <w:t>Actions</w:t>
      </w:r>
    </w:p>
    <w:p w:rsidR="00E3616E" w:rsidRDefault="00E3616E" w:rsidP="00E3616E">
      <w:pPr>
        <w:spacing w:after="120"/>
        <w:ind w:left="1985" w:hanging="1985"/>
        <w:rPr>
          <w:rFonts w:ascii="Arial" w:hAnsi="Arial" w:cs="Arial"/>
          <w:b/>
        </w:rPr>
      </w:pPr>
      <w:r>
        <w:rPr>
          <w:rFonts w:ascii="Arial" w:hAnsi="Arial" w:cs="Arial"/>
          <w:b/>
        </w:rPr>
        <w:t xml:space="preserve">To RAN2 </w:t>
      </w:r>
    </w:p>
    <w:p w:rsidR="00E3616E" w:rsidRDefault="00E3616E" w:rsidP="00E3616E">
      <w:pPr>
        <w:spacing w:after="120"/>
        <w:ind w:left="993" w:hanging="993"/>
        <w:rPr>
          <w:sz w:val="22"/>
          <w:szCs w:val="22"/>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asks RAN2</w:t>
      </w:r>
      <w:r w:rsidRPr="003C12C9">
        <w:rPr>
          <w:rFonts w:ascii="Arial" w:hAnsi="Arial" w:cs="Arial"/>
          <w:lang w:val="en-US"/>
        </w:rPr>
        <w:t xml:space="preserve"> to </w:t>
      </w:r>
      <w:r>
        <w:rPr>
          <w:rFonts w:ascii="Arial" w:hAnsi="Arial" w:cs="Arial"/>
          <w:lang w:val="en-US"/>
        </w:rPr>
        <w:t>consider</w:t>
      </w:r>
      <w:r w:rsidRPr="003C12C9">
        <w:rPr>
          <w:rFonts w:ascii="Arial" w:hAnsi="Arial" w:cs="Arial"/>
          <w:lang w:val="en-US"/>
        </w:rPr>
        <w:t xml:space="preserve"> the above </w:t>
      </w:r>
      <w:r>
        <w:rPr>
          <w:rFonts w:ascii="Arial" w:hAnsi="Arial" w:cs="Arial"/>
          <w:lang w:val="en-US"/>
        </w:rPr>
        <w:t>responses during their discussion</w:t>
      </w:r>
      <w:r w:rsidRPr="003C12C9">
        <w:rPr>
          <w:rFonts w:ascii="Arial" w:hAnsi="Arial" w:cs="Arial"/>
          <w:lang w:val="en-US"/>
        </w:rPr>
        <w:t>.</w:t>
      </w:r>
      <w:r w:rsidRPr="008617BB">
        <w:rPr>
          <w:szCs w:val="22"/>
        </w:rPr>
        <w:t xml:space="preserve"> </w:t>
      </w:r>
      <w:r w:rsidRPr="00882B7F">
        <w:rPr>
          <w:rFonts w:hint="eastAsia"/>
          <w:szCs w:val="22"/>
        </w:rPr>
        <w:t xml:space="preserve"> </w:t>
      </w:r>
    </w:p>
    <w:p w:rsidR="00E3616E" w:rsidRPr="002322D3" w:rsidRDefault="00E3616E" w:rsidP="00E3616E">
      <w:pPr>
        <w:spacing w:after="120"/>
        <w:ind w:left="993" w:hanging="993"/>
        <w:rPr>
          <w:i/>
          <w:iCs/>
          <w:color w:val="0070C0"/>
        </w:rPr>
      </w:pPr>
    </w:p>
    <w:p w:rsidR="00E3616E" w:rsidRDefault="00E3616E" w:rsidP="00E3616E">
      <w:pPr>
        <w:pStyle w:val="1"/>
        <w:numPr>
          <w:ilvl w:val="0"/>
          <w:numId w:val="0"/>
        </w:numPr>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rsidR="00654EBA" w:rsidRPr="00BB369B" w:rsidRDefault="00654EBA" w:rsidP="00654EBA">
      <w:pPr>
        <w:rPr>
          <w:rFonts w:ascii="Arial" w:hAnsi="Arial" w:cs="Arial"/>
          <w:lang w:val="en-US"/>
        </w:rPr>
      </w:pPr>
      <w:r w:rsidRPr="003C12C9">
        <w:rPr>
          <w:rFonts w:ascii="Arial" w:hAnsi="Arial" w:cs="Arial"/>
          <w:lang w:val="en-US"/>
        </w:rPr>
        <w:t>TSG RAN WG4 Meeting #10</w:t>
      </w:r>
      <w:r>
        <w:rPr>
          <w:rFonts w:ascii="Arial" w:hAnsi="Arial" w:cs="Arial"/>
          <w:lang w:val="en-US"/>
        </w:rPr>
        <w:t>4</w:t>
      </w:r>
      <w:r w:rsidRPr="003C12C9">
        <w:rPr>
          <w:rFonts w:ascii="Arial" w:hAnsi="Arial" w:cs="Arial"/>
          <w:lang w:val="en-US"/>
        </w:rPr>
        <w:t>-e</w:t>
      </w:r>
      <w:r w:rsidRPr="003C12C9">
        <w:rPr>
          <w:rFonts w:ascii="Arial" w:hAnsi="Arial" w:cs="Arial"/>
          <w:lang w:val="en-US"/>
        </w:rPr>
        <w:tab/>
      </w:r>
      <w:r w:rsidRPr="003C12C9">
        <w:rPr>
          <w:rFonts w:ascii="Arial" w:hAnsi="Arial" w:cs="Arial"/>
          <w:lang w:val="en-US"/>
        </w:rPr>
        <w:tab/>
      </w:r>
      <w:r>
        <w:rPr>
          <w:rFonts w:ascii="Arial" w:hAnsi="Arial" w:cs="Arial"/>
          <w:lang w:val="en-US"/>
        </w:rPr>
        <w:t>August</w:t>
      </w:r>
      <w:r>
        <w:rPr>
          <w:rFonts w:ascii="Arial" w:hAnsi="Arial" w:cs="Arial" w:hint="eastAsia"/>
          <w:lang w:val="en-US"/>
        </w:rPr>
        <w:t xml:space="preserve"> </w:t>
      </w:r>
      <w:r>
        <w:rPr>
          <w:rFonts w:ascii="Arial" w:hAnsi="Arial" w:cs="Arial"/>
          <w:lang w:val="en-US"/>
        </w:rPr>
        <w:t>15</w:t>
      </w:r>
      <w:r w:rsidRPr="003C12C9">
        <w:rPr>
          <w:rFonts w:ascii="Arial" w:hAnsi="Arial" w:cs="Arial"/>
          <w:lang w:val="en-US"/>
        </w:rPr>
        <w:t xml:space="preserve"> – </w:t>
      </w:r>
      <w:r>
        <w:rPr>
          <w:rFonts w:ascii="Arial" w:hAnsi="Arial" w:cs="Arial"/>
          <w:lang w:val="en-US"/>
        </w:rPr>
        <w:t>August</w:t>
      </w:r>
      <w:r w:rsidRPr="003C12C9">
        <w:rPr>
          <w:rFonts w:ascii="Arial" w:hAnsi="Arial" w:cs="Arial" w:hint="eastAsia"/>
          <w:lang w:val="en-US"/>
        </w:rPr>
        <w:t xml:space="preserve"> 2</w:t>
      </w:r>
      <w:r>
        <w:rPr>
          <w:rFonts w:ascii="Arial" w:hAnsi="Arial" w:cs="Arial"/>
          <w:lang w:val="en-US"/>
        </w:rPr>
        <w:t>6</w:t>
      </w:r>
      <w:r w:rsidRPr="003C12C9">
        <w:rPr>
          <w:rFonts w:ascii="Arial" w:hAnsi="Arial" w:cs="Arial"/>
          <w:lang w:val="en-US"/>
        </w:rPr>
        <w:t>, 202</w:t>
      </w:r>
      <w:r w:rsidRPr="003C12C9">
        <w:rPr>
          <w:rFonts w:ascii="Arial" w:hAnsi="Arial" w:cs="Arial" w:hint="eastAsia"/>
          <w:lang w:val="en-US"/>
        </w:rPr>
        <w:t>2</w:t>
      </w:r>
      <w:r w:rsidRPr="003C12C9">
        <w:rPr>
          <w:rFonts w:ascii="Arial" w:hAnsi="Arial" w:cs="Arial"/>
          <w:lang w:val="en-US"/>
        </w:rPr>
        <w:tab/>
      </w:r>
      <w:r w:rsidRPr="003C12C9">
        <w:rPr>
          <w:rFonts w:ascii="Arial" w:hAnsi="Arial" w:cs="Arial"/>
          <w:lang w:val="en-US"/>
        </w:rPr>
        <w:tab/>
        <w:t>Electronic Meeting</w:t>
      </w:r>
    </w:p>
    <w:p w:rsidR="00654EBA" w:rsidRPr="00767D46" w:rsidRDefault="00654EBA" w:rsidP="00654EBA">
      <w:pPr>
        <w:rPr>
          <w:lang w:val="en-US"/>
        </w:rPr>
      </w:pPr>
      <w:r w:rsidRPr="003C12C9">
        <w:rPr>
          <w:rFonts w:ascii="Arial" w:hAnsi="Arial" w:cs="Arial"/>
          <w:lang w:val="en-US"/>
        </w:rPr>
        <w:t>TSG RAN WG4 Meeting #10</w:t>
      </w:r>
      <w:r>
        <w:rPr>
          <w:rFonts w:ascii="Arial" w:hAnsi="Arial" w:cs="Arial"/>
          <w:lang w:val="en-US"/>
        </w:rPr>
        <w:t>4bis</w:t>
      </w:r>
      <w:r w:rsidRPr="003C12C9">
        <w:rPr>
          <w:rFonts w:ascii="Arial" w:hAnsi="Arial" w:cs="Arial"/>
          <w:lang w:val="en-US"/>
        </w:rPr>
        <w:t>-e</w:t>
      </w:r>
      <w:r w:rsidRPr="003C12C9">
        <w:rPr>
          <w:rFonts w:ascii="Arial" w:hAnsi="Arial" w:cs="Arial"/>
          <w:lang w:val="en-US"/>
        </w:rPr>
        <w:tab/>
      </w:r>
      <w:r w:rsidRPr="003C12C9">
        <w:rPr>
          <w:rFonts w:ascii="Arial" w:hAnsi="Arial" w:cs="Arial"/>
          <w:lang w:val="en-US"/>
        </w:rPr>
        <w:tab/>
      </w:r>
      <w:r>
        <w:rPr>
          <w:rFonts w:ascii="Arial" w:hAnsi="Arial" w:cs="Arial"/>
          <w:lang w:val="en-US"/>
        </w:rPr>
        <w:t>October</w:t>
      </w:r>
      <w:r>
        <w:rPr>
          <w:rFonts w:ascii="Arial" w:hAnsi="Arial" w:cs="Arial" w:hint="eastAsia"/>
          <w:lang w:val="en-US"/>
        </w:rPr>
        <w:t xml:space="preserve"> </w:t>
      </w:r>
      <w:r>
        <w:rPr>
          <w:rFonts w:ascii="Arial" w:hAnsi="Arial" w:cs="Arial"/>
          <w:lang w:val="en-US"/>
        </w:rPr>
        <w:t>10</w:t>
      </w:r>
      <w:r w:rsidRPr="003C12C9">
        <w:rPr>
          <w:rFonts w:ascii="Arial" w:hAnsi="Arial" w:cs="Arial"/>
          <w:lang w:val="en-US"/>
        </w:rPr>
        <w:t xml:space="preserve"> – </w:t>
      </w:r>
      <w:r>
        <w:rPr>
          <w:rFonts w:ascii="Arial" w:hAnsi="Arial" w:cs="Arial"/>
          <w:lang w:val="en-US"/>
        </w:rPr>
        <w:t>October</w:t>
      </w:r>
      <w:r>
        <w:rPr>
          <w:rFonts w:ascii="Arial" w:hAnsi="Arial" w:cs="Arial" w:hint="eastAsia"/>
          <w:lang w:val="en-US"/>
        </w:rPr>
        <w:t xml:space="preserve"> </w:t>
      </w:r>
      <w:r>
        <w:rPr>
          <w:rFonts w:ascii="Arial" w:hAnsi="Arial" w:cs="Arial"/>
          <w:lang w:val="en-US"/>
        </w:rPr>
        <w:t>19</w:t>
      </w:r>
      <w:r w:rsidRPr="003C12C9">
        <w:rPr>
          <w:rFonts w:ascii="Arial" w:hAnsi="Arial" w:cs="Arial"/>
          <w:lang w:val="en-US"/>
        </w:rPr>
        <w:t>, 202</w:t>
      </w:r>
      <w:r w:rsidRPr="003C12C9">
        <w:rPr>
          <w:rFonts w:ascii="Arial" w:hAnsi="Arial" w:cs="Arial" w:hint="eastAsia"/>
          <w:lang w:val="en-US"/>
        </w:rPr>
        <w:t>2</w:t>
      </w:r>
      <w:r w:rsidRPr="003C12C9">
        <w:rPr>
          <w:rFonts w:ascii="Arial" w:hAnsi="Arial" w:cs="Arial"/>
          <w:lang w:val="en-US"/>
        </w:rPr>
        <w:tab/>
      </w:r>
      <w:r w:rsidRPr="003C12C9">
        <w:rPr>
          <w:rFonts w:ascii="Arial" w:hAnsi="Arial" w:cs="Arial"/>
          <w:lang w:val="en-US"/>
        </w:rPr>
        <w:tab/>
        <w:t>Electronic Meeting</w:t>
      </w:r>
    </w:p>
    <w:p w:rsidR="00643B46" w:rsidRPr="00BB369B" w:rsidRDefault="00643B46" w:rsidP="00654EBA">
      <w:pPr>
        <w:rPr>
          <w:rFonts w:ascii="Arial" w:hAnsi="Arial" w:cs="Arial"/>
          <w:lang w:val="en-US"/>
        </w:rPr>
      </w:pPr>
    </w:p>
    <w:sectPr w:rsidR="00643B46" w:rsidRPr="00BB369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2B36" w:rsidRDefault="00AC2B36" w:rsidP="0052762B">
      <w:r>
        <w:separator/>
      </w:r>
    </w:p>
  </w:endnote>
  <w:endnote w:type="continuationSeparator" w:id="0">
    <w:p w:rsidR="00AC2B36" w:rsidRDefault="00AC2B3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roman"/>
    <w:notTrueType/>
    <w:pitch w:val="fixed"/>
    <w:sig w:usb0="00000001" w:usb1="08070000" w:usb2="00000010" w:usb3="00000000" w:csb0="00020000" w:csb1="00000000"/>
  </w:font>
  <w:font w:name="宋体">
    <w:altName w:val="???¡ì??"/>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2B36" w:rsidRDefault="00AC2B36" w:rsidP="0052762B">
      <w:r>
        <w:separator/>
      </w:r>
    </w:p>
  </w:footnote>
  <w:footnote w:type="continuationSeparator" w:id="0">
    <w:p w:rsidR="00AC2B36" w:rsidRDefault="00AC2B3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4D36296"/>
    <w:multiLevelType w:val="hybridMultilevel"/>
    <w:tmpl w:val="A09C1D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E18240C"/>
    <w:multiLevelType w:val="hybridMultilevel"/>
    <w:tmpl w:val="89F88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0C71B5E"/>
    <w:multiLevelType w:val="hybridMultilevel"/>
    <w:tmpl w:val="414E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4"/>
  </w:num>
  <w:num w:numId="3">
    <w:abstractNumId w:val="5"/>
  </w:num>
  <w:num w:numId="4">
    <w:abstractNumId w:val="10"/>
  </w:num>
  <w:num w:numId="5">
    <w:abstractNumId w:val="9"/>
  </w:num>
  <w:num w:numId="6">
    <w:abstractNumId w:val="3"/>
  </w:num>
  <w:num w:numId="7">
    <w:abstractNumId w:val="8"/>
  </w:num>
  <w:num w:numId="8">
    <w:abstractNumId w:val="13"/>
  </w:num>
  <w:num w:numId="9">
    <w:abstractNumId w:val="2"/>
  </w:num>
  <w:num w:numId="10">
    <w:abstractNumId w:val="12"/>
  </w:num>
  <w:num w:numId="11">
    <w:abstractNumId w:val="11"/>
  </w:num>
  <w:num w:numId="12">
    <w:abstractNumId w:val="7"/>
  </w:num>
  <w:num w:numId="13">
    <w:abstractNumId w:val="6"/>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D4C"/>
    <w:rsid w:val="00022FCE"/>
    <w:rsid w:val="000238BF"/>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306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399A"/>
    <w:rsid w:val="00054062"/>
    <w:rsid w:val="00054AFF"/>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0DF9"/>
    <w:rsid w:val="00092023"/>
    <w:rsid w:val="000923CF"/>
    <w:rsid w:val="0009333B"/>
    <w:rsid w:val="000947DE"/>
    <w:rsid w:val="00094940"/>
    <w:rsid w:val="00094AE2"/>
    <w:rsid w:val="00094DD8"/>
    <w:rsid w:val="0009544E"/>
    <w:rsid w:val="0009612A"/>
    <w:rsid w:val="0009659B"/>
    <w:rsid w:val="000967AD"/>
    <w:rsid w:val="000973F5"/>
    <w:rsid w:val="00097608"/>
    <w:rsid w:val="00097838"/>
    <w:rsid w:val="0009783A"/>
    <w:rsid w:val="00097C02"/>
    <w:rsid w:val="000A016B"/>
    <w:rsid w:val="000A16D1"/>
    <w:rsid w:val="000A1737"/>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5B3B"/>
    <w:rsid w:val="000D60F8"/>
    <w:rsid w:val="000D6118"/>
    <w:rsid w:val="000D651E"/>
    <w:rsid w:val="000D662B"/>
    <w:rsid w:val="000D765D"/>
    <w:rsid w:val="000D7E31"/>
    <w:rsid w:val="000E04A5"/>
    <w:rsid w:val="000E0B57"/>
    <w:rsid w:val="000E1093"/>
    <w:rsid w:val="000E1177"/>
    <w:rsid w:val="000E1AD9"/>
    <w:rsid w:val="000E1B40"/>
    <w:rsid w:val="000E279B"/>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97B"/>
    <w:rsid w:val="00112D66"/>
    <w:rsid w:val="00112DDC"/>
    <w:rsid w:val="00114108"/>
    <w:rsid w:val="001145CD"/>
    <w:rsid w:val="00114764"/>
    <w:rsid w:val="00115AEF"/>
    <w:rsid w:val="00116080"/>
    <w:rsid w:val="00116445"/>
    <w:rsid w:val="00116DF7"/>
    <w:rsid w:val="00117964"/>
    <w:rsid w:val="00120586"/>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5F8"/>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0B"/>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3BC8"/>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5F4"/>
    <w:rsid w:val="00283662"/>
    <w:rsid w:val="00283C23"/>
    <w:rsid w:val="00284033"/>
    <w:rsid w:val="00285573"/>
    <w:rsid w:val="00286207"/>
    <w:rsid w:val="00286371"/>
    <w:rsid w:val="002863D5"/>
    <w:rsid w:val="00286658"/>
    <w:rsid w:val="0028694F"/>
    <w:rsid w:val="00286ED4"/>
    <w:rsid w:val="00286F8B"/>
    <w:rsid w:val="002874DE"/>
    <w:rsid w:val="002907F6"/>
    <w:rsid w:val="0029089D"/>
    <w:rsid w:val="002913B8"/>
    <w:rsid w:val="002913F5"/>
    <w:rsid w:val="002915B7"/>
    <w:rsid w:val="002917B5"/>
    <w:rsid w:val="00291E51"/>
    <w:rsid w:val="00292089"/>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2FA"/>
    <w:rsid w:val="002B1F8F"/>
    <w:rsid w:val="002B1FF1"/>
    <w:rsid w:val="002B1FF9"/>
    <w:rsid w:val="002B2455"/>
    <w:rsid w:val="002B2516"/>
    <w:rsid w:val="002B2E25"/>
    <w:rsid w:val="002B45AA"/>
    <w:rsid w:val="002B5B27"/>
    <w:rsid w:val="002B6135"/>
    <w:rsid w:val="002B63D1"/>
    <w:rsid w:val="002B6BCD"/>
    <w:rsid w:val="002B6C05"/>
    <w:rsid w:val="002B6DFD"/>
    <w:rsid w:val="002B6FAF"/>
    <w:rsid w:val="002B768E"/>
    <w:rsid w:val="002B7B57"/>
    <w:rsid w:val="002C01E3"/>
    <w:rsid w:val="002C0617"/>
    <w:rsid w:val="002C061F"/>
    <w:rsid w:val="002C0FBE"/>
    <w:rsid w:val="002C1E67"/>
    <w:rsid w:val="002C3755"/>
    <w:rsid w:val="002C3D43"/>
    <w:rsid w:val="002C43AB"/>
    <w:rsid w:val="002C443E"/>
    <w:rsid w:val="002C497E"/>
    <w:rsid w:val="002C50C6"/>
    <w:rsid w:val="002C54DE"/>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5F02"/>
    <w:rsid w:val="003164E5"/>
    <w:rsid w:val="00316E2C"/>
    <w:rsid w:val="003170E8"/>
    <w:rsid w:val="003175C8"/>
    <w:rsid w:val="003176E4"/>
    <w:rsid w:val="00317D5B"/>
    <w:rsid w:val="0032059F"/>
    <w:rsid w:val="00320B8D"/>
    <w:rsid w:val="00320D8F"/>
    <w:rsid w:val="00321705"/>
    <w:rsid w:val="003219DB"/>
    <w:rsid w:val="00321B37"/>
    <w:rsid w:val="00321CD0"/>
    <w:rsid w:val="00322018"/>
    <w:rsid w:val="003226DF"/>
    <w:rsid w:val="00322E09"/>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6F55"/>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1F7"/>
    <w:rsid w:val="00353C5C"/>
    <w:rsid w:val="0035466A"/>
    <w:rsid w:val="00354C7F"/>
    <w:rsid w:val="00354FF1"/>
    <w:rsid w:val="00355045"/>
    <w:rsid w:val="0035574C"/>
    <w:rsid w:val="0035625A"/>
    <w:rsid w:val="003566FF"/>
    <w:rsid w:val="00356AE9"/>
    <w:rsid w:val="00356E94"/>
    <w:rsid w:val="003579B0"/>
    <w:rsid w:val="00357B4E"/>
    <w:rsid w:val="00357C97"/>
    <w:rsid w:val="00357E54"/>
    <w:rsid w:val="0036082C"/>
    <w:rsid w:val="00360CF3"/>
    <w:rsid w:val="003610D3"/>
    <w:rsid w:val="00362AC0"/>
    <w:rsid w:val="00362D28"/>
    <w:rsid w:val="00363314"/>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EED"/>
    <w:rsid w:val="003765D2"/>
    <w:rsid w:val="00376966"/>
    <w:rsid w:val="00376975"/>
    <w:rsid w:val="00376ED2"/>
    <w:rsid w:val="003778C9"/>
    <w:rsid w:val="0038060E"/>
    <w:rsid w:val="003806B5"/>
    <w:rsid w:val="00381934"/>
    <w:rsid w:val="00381A7A"/>
    <w:rsid w:val="00381C0F"/>
    <w:rsid w:val="00382108"/>
    <w:rsid w:val="00382335"/>
    <w:rsid w:val="00382D5F"/>
    <w:rsid w:val="00383502"/>
    <w:rsid w:val="003839D2"/>
    <w:rsid w:val="00384028"/>
    <w:rsid w:val="00384B6A"/>
    <w:rsid w:val="003850A9"/>
    <w:rsid w:val="00386262"/>
    <w:rsid w:val="003865CA"/>
    <w:rsid w:val="00386E67"/>
    <w:rsid w:val="00387A30"/>
    <w:rsid w:val="00387B8D"/>
    <w:rsid w:val="00387D53"/>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7CF"/>
    <w:rsid w:val="003A5B6D"/>
    <w:rsid w:val="003A5E62"/>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381B"/>
    <w:rsid w:val="003C3A38"/>
    <w:rsid w:val="003C5AA9"/>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CD0"/>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C88"/>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DB2"/>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0A08"/>
    <w:rsid w:val="0043156E"/>
    <w:rsid w:val="0043185D"/>
    <w:rsid w:val="004319F6"/>
    <w:rsid w:val="00431BEF"/>
    <w:rsid w:val="00431E59"/>
    <w:rsid w:val="00432212"/>
    <w:rsid w:val="00432409"/>
    <w:rsid w:val="00432A6B"/>
    <w:rsid w:val="00433E48"/>
    <w:rsid w:val="00434570"/>
    <w:rsid w:val="00434855"/>
    <w:rsid w:val="0043508E"/>
    <w:rsid w:val="0043528D"/>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471D4"/>
    <w:rsid w:val="0045053D"/>
    <w:rsid w:val="004508E8"/>
    <w:rsid w:val="0045097C"/>
    <w:rsid w:val="00450F8D"/>
    <w:rsid w:val="00451702"/>
    <w:rsid w:val="004518E0"/>
    <w:rsid w:val="00451A78"/>
    <w:rsid w:val="00451AB1"/>
    <w:rsid w:val="00451F63"/>
    <w:rsid w:val="00452487"/>
    <w:rsid w:val="004525ED"/>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C89"/>
    <w:rsid w:val="00490FAB"/>
    <w:rsid w:val="0049171C"/>
    <w:rsid w:val="00491C2E"/>
    <w:rsid w:val="00491C84"/>
    <w:rsid w:val="00492404"/>
    <w:rsid w:val="00492B50"/>
    <w:rsid w:val="004930CB"/>
    <w:rsid w:val="00493430"/>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17A"/>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9DF"/>
    <w:rsid w:val="004C1B00"/>
    <w:rsid w:val="004C219A"/>
    <w:rsid w:val="004C3277"/>
    <w:rsid w:val="004C3AD6"/>
    <w:rsid w:val="004C4227"/>
    <w:rsid w:val="004C4B1D"/>
    <w:rsid w:val="004C53D8"/>
    <w:rsid w:val="004C5872"/>
    <w:rsid w:val="004C66F1"/>
    <w:rsid w:val="004C6C5C"/>
    <w:rsid w:val="004C7412"/>
    <w:rsid w:val="004C7937"/>
    <w:rsid w:val="004C7DBF"/>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46A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1317"/>
    <w:rsid w:val="00522156"/>
    <w:rsid w:val="0052250B"/>
    <w:rsid w:val="00522599"/>
    <w:rsid w:val="00522C81"/>
    <w:rsid w:val="0052439D"/>
    <w:rsid w:val="005243C7"/>
    <w:rsid w:val="00524720"/>
    <w:rsid w:val="005256B0"/>
    <w:rsid w:val="00525BF0"/>
    <w:rsid w:val="00525C2F"/>
    <w:rsid w:val="0052632B"/>
    <w:rsid w:val="00526671"/>
    <w:rsid w:val="00526760"/>
    <w:rsid w:val="00526855"/>
    <w:rsid w:val="0052762B"/>
    <w:rsid w:val="00530694"/>
    <w:rsid w:val="00530791"/>
    <w:rsid w:val="00531682"/>
    <w:rsid w:val="005316A6"/>
    <w:rsid w:val="005316F1"/>
    <w:rsid w:val="00531842"/>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0F2D"/>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9F5"/>
    <w:rsid w:val="00575F1E"/>
    <w:rsid w:val="005761F2"/>
    <w:rsid w:val="00576A85"/>
    <w:rsid w:val="00577557"/>
    <w:rsid w:val="0057763B"/>
    <w:rsid w:val="005779C1"/>
    <w:rsid w:val="00577D10"/>
    <w:rsid w:val="0058033C"/>
    <w:rsid w:val="00580EA0"/>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7401"/>
    <w:rsid w:val="005A09B5"/>
    <w:rsid w:val="005A0D29"/>
    <w:rsid w:val="005A0EB5"/>
    <w:rsid w:val="005A18EE"/>
    <w:rsid w:val="005A19C4"/>
    <w:rsid w:val="005A1B4F"/>
    <w:rsid w:val="005A2454"/>
    <w:rsid w:val="005A2A9B"/>
    <w:rsid w:val="005A3CCD"/>
    <w:rsid w:val="005A41E4"/>
    <w:rsid w:val="005A48F1"/>
    <w:rsid w:val="005A5AED"/>
    <w:rsid w:val="005A6AD0"/>
    <w:rsid w:val="005A7C0C"/>
    <w:rsid w:val="005B0125"/>
    <w:rsid w:val="005B05C2"/>
    <w:rsid w:val="005B0E66"/>
    <w:rsid w:val="005B0F97"/>
    <w:rsid w:val="005B15C2"/>
    <w:rsid w:val="005B1B6E"/>
    <w:rsid w:val="005B1DDF"/>
    <w:rsid w:val="005B2203"/>
    <w:rsid w:val="005B25EB"/>
    <w:rsid w:val="005B262F"/>
    <w:rsid w:val="005B29C4"/>
    <w:rsid w:val="005B3056"/>
    <w:rsid w:val="005B3177"/>
    <w:rsid w:val="005B347E"/>
    <w:rsid w:val="005B4433"/>
    <w:rsid w:val="005B46B2"/>
    <w:rsid w:val="005B4DEC"/>
    <w:rsid w:val="005B5D99"/>
    <w:rsid w:val="005B622A"/>
    <w:rsid w:val="005B65B2"/>
    <w:rsid w:val="005B6AE7"/>
    <w:rsid w:val="005B6AE9"/>
    <w:rsid w:val="005B6C58"/>
    <w:rsid w:val="005B6C6F"/>
    <w:rsid w:val="005B731F"/>
    <w:rsid w:val="005B74F7"/>
    <w:rsid w:val="005B7577"/>
    <w:rsid w:val="005B7CF7"/>
    <w:rsid w:val="005B7FE3"/>
    <w:rsid w:val="005C0023"/>
    <w:rsid w:val="005C0348"/>
    <w:rsid w:val="005C07E8"/>
    <w:rsid w:val="005C0B33"/>
    <w:rsid w:val="005C0FCA"/>
    <w:rsid w:val="005C107E"/>
    <w:rsid w:val="005C10BF"/>
    <w:rsid w:val="005C1E8E"/>
    <w:rsid w:val="005C25A5"/>
    <w:rsid w:val="005C319B"/>
    <w:rsid w:val="005C3EE4"/>
    <w:rsid w:val="005C46CC"/>
    <w:rsid w:val="005C4881"/>
    <w:rsid w:val="005C49A5"/>
    <w:rsid w:val="005C4B21"/>
    <w:rsid w:val="005C5490"/>
    <w:rsid w:val="005C571B"/>
    <w:rsid w:val="005C5B0B"/>
    <w:rsid w:val="005C5B5A"/>
    <w:rsid w:val="005C6467"/>
    <w:rsid w:val="005C66F0"/>
    <w:rsid w:val="005C674F"/>
    <w:rsid w:val="005C6A88"/>
    <w:rsid w:val="005C6B9F"/>
    <w:rsid w:val="005C6D46"/>
    <w:rsid w:val="005C7096"/>
    <w:rsid w:val="005C7286"/>
    <w:rsid w:val="005C7699"/>
    <w:rsid w:val="005C7DF1"/>
    <w:rsid w:val="005C7F18"/>
    <w:rsid w:val="005D01DA"/>
    <w:rsid w:val="005D0696"/>
    <w:rsid w:val="005D0891"/>
    <w:rsid w:val="005D124A"/>
    <w:rsid w:val="005D1275"/>
    <w:rsid w:val="005D12D6"/>
    <w:rsid w:val="005D1CF3"/>
    <w:rsid w:val="005D230D"/>
    <w:rsid w:val="005D2B9B"/>
    <w:rsid w:val="005D4400"/>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272"/>
    <w:rsid w:val="006034A7"/>
    <w:rsid w:val="00604275"/>
    <w:rsid w:val="00604847"/>
    <w:rsid w:val="00604D12"/>
    <w:rsid w:val="00604DDD"/>
    <w:rsid w:val="00604E0E"/>
    <w:rsid w:val="00605A45"/>
    <w:rsid w:val="00605EE9"/>
    <w:rsid w:val="006064F7"/>
    <w:rsid w:val="00606620"/>
    <w:rsid w:val="00606976"/>
    <w:rsid w:val="00606DD8"/>
    <w:rsid w:val="00606F1F"/>
    <w:rsid w:val="006075A1"/>
    <w:rsid w:val="00607C77"/>
    <w:rsid w:val="00607D29"/>
    <w:rsid w:val="00607DF3"/>
    <w:rsid w:val="00610135"/>
    <w:rsid w:val="00611234"/>
    <w:rsid w:val="0061131E"/>
    <w:rsid w:val="0061155D"/>
    <w:rsid w:val="00611F82"/>
    <w:rsid w:val="0061212C"/>
    <w:rsid w:val="0061247F"/>
    <w:rsid w:val="00612863"/>
    <w:rsid w:val="006134E7"/>
    <w:rsid w:val="0061364B"/>
    <w:rsid w:val="00613D72"/>
    <w:rsid w:val="0061406F"/>
    <w:rsid w:val="0061448A"/>
    <w:rsid w:val="00614862"/>
    <w:rsid w:val="0061502F"/>
    <w:rsid w:val="0061557A"/>
    <w:rsid w:val="0061574F"/>
    <w:rsid w:val="006159E4"/>
    <w:rsid w:val="00616E37"/>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B46"/>
    <w:rsid w:val="00643FC5"/>
    <w:rsid w:val="006446A5"/>
    <w:rsid w:val="0064484A"/>
    <w:rsid w:val="00644AE7"/>
    <w:rsid w:val="00644BD6"/>
    <w:rsid w:val="00644E06"/>
    <w:rsid w:val="0064558D"/>
    <w:rsid w:val="0064586D"/>
    <w:rsid w:val="00645DE7"/>
    <w:rsid w:val="00646063"/>
    <w:rsid w:val="006467EC"/>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EBA"/>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0F03"/>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190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48E"/>
    <w:rsid w:val="006B1CCC"/>
    <w:rsid w:val="006B1FBC"/>
    <w:rsid w:val="006B264B"/>
    <w:rsid w:val="006B29E3"/>
    <w:rsid w:val="006B3348"/>
    <w:rsid w:val="006B35C6"/>
    <w:rsid w:val="006B3728"/>
    <w:rsid w:val="006B37A0"/>
    <w:rsid w:val="006B3A53"/>
    <w:rsid w:val="006B3FEF"/>
    <w:rsid w:val="006B400B"/>
    <w:rsid w:val="006B4C45"/>
    <w:rsid w:val="006B4F60"/>
    <w:rsid w:val="006B53B5"/>
    <w:rsid w:val="006B59A4"/>
    <w:rsid w:val="006B5BDC"/>
    <w:rsid w:val="006B6313"/>
    <w:rsid w:val="006B65E5"/>
    <w:rsid w:val="006B6E50"/>
    <w:rsid w:val="006B7276"/>
    <w:rsid w:val="006B7742"/>
    <w:rsid w:val="006B77EA"/>
    <w:rsid w:val="006C0069"/>
    <w:rsid w:val="006C035F"/>
    <w:rsid w:val="006C13E4"/>
    <w:rsid w:val="006C146A"/>
    <w:rsid w:val="006C15B3"/>
    <w:rsid w:val="006C1704"/>
    <w:rsid w:val="006C19E9"/>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072"/>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646"/>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610"/>
    <w:rsid w:val="0072693B"/>
    <w:rsid w:val="00726AC1"/>
    <w:rsid w:val="00726CE6"/>
    <w:rsid w:val="0072792D"/>
    <w:rsid w:val="00727AEE"/>
    <w:rsid w:val="00730ED3"/>
    <w:rsid w:val="00731071"/>
    <w:rsid w:val="00731270"/>
    <w:rsid w:val="0073137A"/>
    <w:rsid w:val="00731526"/>
    <w:rsid w:val="0073196A"/>
    <w:rsid w:val="00731A1B"/>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B93"/>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1AE"/>
    <w:rsid w:val="0076139B"/>
    <w:rsid w:val="007619AD"/>
    <w:rsid w:val="00761BA6"/>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68B9"/>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1D60"/>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941"/>
    <w:rsid w:val="007B27C2"/>
    <w:rsid w:val="007B2FBF"/>
    <w:rsid w:val="007B34A4"/>
    <w:rsid w:val="007B3C0B"/>
    <w:rsid w:val="007B3E3C"/>
    <w:rsid w:val="007B3E89"/>
    <w:rsid w:val="007B692F"/>
    <w:rsid w:val="007B74A3"/>
    <w:rsid w:val="007B75FE"/>
    <w:rsid w:val="007B7688"/>
    <w:rsid w:val="007B7756"/>
    <w:rsid w:val="007B7A34"/>
    <w:rsid w:val="007B7ADB"/>
    <w:rsid w:val="007C06DB"/>
    <w:rsid w:val="007C103D"/>
    <w:rsid w:val="007C1079"/>
    <w:rsid w:val="007C14EE"/>
    <w:rsid w:val="007C1537"/>
    <w:rsid w:val="007C2BFC"/>
    <w:rsid w:val="007C2D23"/>
    <w:rsid w:val="007C2FEB"/>
    <w:rsid w:val="007C3893"/>
    <w:rsid w:val="007C3E71"/>
    <w:rsid w:val="007C3F09"/>
    <w:rsid w:val="007C44A3"/>
    <w:rsid w:val="007C5299"/>
    <w:rsid w:val="007C53D3"/>
    <w:rsid w:val="007C5652"/>
    <w:rsid w:val="007C5A0D"/>
    <w:rsid w:val="007C5C32"/>
    <w:rsid w:val="007C5CF0"/>
    <w:rsid w:val="007C61DB"/>
    <w:rsid w:val="007C6201"/>
    <w:rsid w:val="007C7CF6"/>
    <w:rsid w:val="007D011A"/>
    <w:rsid w:val="007D0422"/>
    <w:rsid w:val="007D118A"/>
    <w:rsid w:val="007D1375"/>
    <w:rsid w:val="007D20FC"/>
    <w:rsid w:val="007D2205"/>
    <w:rsid w:val="007D26C1"/>
    <w:rsid w:val="007D2D68"/>
    <w:rsid w:val="007D2E32"/>
    <w:rsid w:val="007D3207"/>
    <w:rsid w:val="007D3CFF"/>
    <w:rsid w:val="007D42F7"/>
    <w:rsid w:val="007D43FC"/>
    <w:rsid w:val="007D55A4"/>
    <w:rsid w:val="007D56C6"/>
    <w:rsid w:val="007D57C7"/>
    <w:rsid w:val="007D5AA6"/>
    <w:rsid w:val="007D5F98"/>
    <w:rsid w:val="007D6903"/>
    <w:rsid w:val="007D69DB"/>
    <w:rsid w:val="007D6AF3"/>
    <w:rsid w:val="007D6E1E"/>
    <w:rsid w:val="007D726E"/>
    <w:rsid w:val="007D76EE"/>
    <w:rsid w:val="007D77FB"/>
    <w:rsid w:val="007E0487"/>
    <w:rsid w:val="007E0849"/>
    <w:rsid w:val="007E0C31"/>
    <w:rsid w:val="007E0DD3"/>
    <w:rsid w:val="007E179E"/>
    <w:rsid w:val="007E2217"/>
    <w:rsid w:val="007E2225"/>
    <w:rsid w:val="007E25A6"/>
    <w:rsid w:val="007E28E0"/>
    <w:rsid w:val="007E28E3"/>
    <w:rsid w:val="007E2D35"/>
    <w:rsid w:val="007E2FD9"/>
    <w:rsid w:val="007E34E3"/>
    <w:rsid w:val="007E3DB5"/>
    <w:rsid w:val="007E3ED4"/>
    <w:rsid w:val="007E4FEC"/>
    <w:rsid w:val="007E52F4"/>
    <w:rsid w:val="007E5F5F"/>
    <w:rsid w:val="007E639E"/>
    <w:rsid w:val="007E66C3"/>
    <w:rsid w:val="007E6CAD"/>
    <w:rsid w:val="007E6E66"/>
    <w:rsid w:val="007E7153"/>
    <w:rsid w:val="007E7858"/>
    <w:rsid w:val="007F0A2B"/>
    <w:rsid w:val="007F0BBF"/>
    <w:rsid w:val="007F0C3A"/>
    <w:rsid w:val="007F1254"/>
    <w:rsid w:val="007F13E2"/>
    <w:rsid w:val="007F146B"/>
    <w:rsid w:val="007F1720"/>
    <w:rsid w:val="007F1B05"/>
    <w:rsid w:val="007F2428"/>
    <w:rsid w:val="007F2CE5"/>
    <w:rsid w:val="007F2EB7"/>
    <w:rsid w:val="007F31A0"/>
    <w:rsid w:val="007F3343"/>
    <w:rsid w:val="007F39E0"/>
    <w:rsid w:val="007F4304"/>
    <w:rsid w:val="007F43AF"/>
    <w:rsid w:val="007F4B9F"/>
    <w:rsid w:val="007F5C28"/>
    <w:rsid w:val="007F6371"/>
    <w:rsid w:val="007F6EB2"/>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26"/>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C9"/>
    <w:rsid w:val="008258E0"/>
    <w:rsid w:val="00825CF6"/>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6E70"/>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1E7"/>
    <w:rsid w:val="00867928"/>
    <w:rsid w:val="00867E17"/>
    <w:rsid w:val="00870A83"/>
    <w:rsid w:val="00871644"/>
    <w:rsid w:val="00872029"/>
    <w:rsid w:val="0087220C"/>
    <w:rsid w:val="008724BA"/>
    <w:rsid w:val="00874211"/>
    <w:rsid w:val="008752FB"/>
    <w:rsid w:val="00875455"/>
    <w:rsid w:val="00875966"/>
    <w:rsid w:val="0087626A"/>
    <w:rsid w:val="00876456"/>
    <w:rsid w:val="00876A06"/>
    <w:rsid w:val="00876BE7"/>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A77"/>
    <w:rsid w:val="00883486"/>
    <w:rsid w:val="008838E2"/>
    <w:rsid w:val="00883C33"/>
    <w:rsid w:val="00883CED"/>
    <w:rsid w:val="00884A5B"/>
    <w:rsid w:val="00885536"/>
    <w:rsid w:val="00885C25"/>
    <w:rsid w:val="008860A1"/>
    <w:rsid w:val="008863CE"/>
    <w:rsid w:val="00886860"/>
    <w:rsid w:val="00886ED0"/>
    <w:rsid w:val="00887C45"/>
    <w:rsid w:val="008909D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C3C"/>
    <w:rsid w:val="008A00C1"/>
    <w:rsid w:val="008A03B6"/>
    <w:rsid w:val="008A0403"/>
    <w:rsid w:val="008A0D8D"/>
    <w:rsid w:val="008A19C4"/>
    <w:rsid w:val="008A1C63"/>
    <w:rsid w:val="008A1CF4"/>
    <w:rsid w:val="008A2363"/>
    <w:rsid w:val="008A2B9A"/>
    <w:rsid w:val="008A3368"/>
    <w:rsid w:val="008A39BA"/>
    <w:rsid w:val="008A3AB2"/>
    <w:rsid w:val="008A3B1E"/>
    <w:rsid w:val="008A43F2"/>
    <w:rsid w:val="008A4855"/>
    <w:rsid w:val="008A4A21"/>
    <w:rsid w:val="008A5419"/>
    <w:rsid w:val="008A5E3E"/>
    <w:rsid w:val="008A6233"/>
    <w:rsid w:val="008A6421"/>
    <w:rsid w:val="008A6776"/>
    <w:rsid w:val="008A6BD4"/>
    <w:rsid w:val="008A6BDC"/>
    <w:rsid w:val="008A7E17"/>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574"/>
    <w:rsid w:val="008C38C3"/>
    <w:rsid w:val="008C3CEE"/>
    <w:rsid w:val="008C3D9A"/>
    <w:rsid w:val="008C4057"/>
    <w:rsid w:val="008C4362"/>
    <w:rsid w:val="008C45BD"/>
    <w:rsid w:val="008C49AA"/>
    <w:rsid w:val="008C49AC"/>
    <w:rsid w:val="008C51AC"/>
    <w:rsid w:val="008C57A9"/>
    <w:rsid w:val="008C6315"/>
    <w:rsid w:val="008C7CC9"/>
    <w:rsid w:val="008D0797"/>
    <w:rsid w:val="008D0A2C"/>
    <w:rsid w:val="008D0F24"/>
    <w:rsid w:val="008D169B"/>
    <w:rsid w:val="008D29C0"/>
    <w:rsid w:val="008D2E57"/>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1CFC"/>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4DD"/>
    <w:rsid w:val="00910625"/>
    <w:rsid w:val="00910695"/>
    <w:rsid w:val="0091110C"/>
    <w:rsid w:val="009112E8"/>
    <w:rsid w:val="00911A11"/>
    <w:rsid w:val="00911C40"/>
    <w:rsid w:val="00912307"/>
    <w:rsid w:val="00912326"/>
    <w:rsid w:val="0091369A"/>
    <w:rsid w:val="00913BC7"/>
    <w:rsid w:val="009145CC"/>
    <w:rsid w:val="0091462B"/>
    <w:rsid w:val="009146C0"/>
    <w:rsid w:val="00914D7F"/>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5225"/>
    <w:rsid w:val="009256C5"/>
    <w:rsid w:val="00925E77"/>
    <w:rsid w:val="0092635A"/>
    <w:rsid w:val="00926A10"/>
    <w:rsid w:val="009271B9"/>
    <w:rsid w:val="009279BA"/>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83C"/>
    <w:rsid w:val="00974E2C"/>
    <w:rsid w:val="009759BB"/>
    <w:rsid w:val="0097615D"/>
    <w:rsid w:val="009763FC"/>
    <w:rsid w:val="00976A53"/>
    <w:rsid w:val="00976D18"/>
    <w:rsid w:val="00976E05"/>
    <w:rsid w:val="00977056"/>
    <w:rsid w:val="00977063"/>
    <w:rsid w:val="00977FD7"/>
    <w:rsid w:val="00980213"/>
    <w:rsid w:val="00980370"/>
    <w:rsid w:val="00980E59"/>
    <w:rsid w:val="009816BB"/>
    <w:rsid w:val="009824C3"/>
    <w:rsid w:val="00982D33"/>
    <w:rsid w:val="00983129"/>
    <w:rsid w:val="009831C4"/>
    <w:rsid w:val="009838BE"/>
    <w:rsid w:val="00983CB4"/>
    <w:rsid w:val="009845C3"/>
    <w:rsid w:val="009848B8"/>
    <w:rsid w:val="00984B50"/>
    <w:rsid w:val="00984CCD"/>
    <w:rsid w:val="00984EC9"/>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3DC"/>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03E"/>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146"/>
    <w:rsid w:val="009D2425"/>
    <w:rsid w:val="009D2961"/>
    <w:rsid w:val="009D35BD"/>
    <w:rsid w:val="009D35EC"/>
    <w:rsid w:val="009D3A23"/>
    <w:rsid w:val="009D419F"/>
    <w:rsid w:val="009D4F0C"/>
    <w:rsid w:val="009D530B"/>
    <w:rsid w:val="009D54A1"/>
    <w:rsid w:val="009D5855"/>
    <w:rsid w:val="009D58F3"/>
    <w:rsid w:val="009D5BCF"/>
    <w:rsid w:val="009D61BE"/>
    <w:rsid w:val="009D6EB2"/>
    <w:rsid w:val="009D7747"/>
    <w:rsid w:val="009D79DA"/>
    <w:rsid w:val="009E07C4"/>
    <w:rsid w:val="009E123E"/>
    <w:rsid w:val="009E12F0"/>
    <w:rsid w:val="009E1400"/>
    <w:rsid w:val="009E1630"/>
    <w:rsid w:val="009E32C6"/>
    <w:rsid w:val="009E3904"/>
    <w:rsid w:val="009E3C96"/>
    <w:rsid w:val="009E4618"/>
    <w:rsid w:val="009E4F63"/>
    <w:rsid w:val="009E5461"/>
    <w:rsid w:val="009E56F8"/>
    <w:rsid w:val="009E592B"/>
    <w:rsid w:val="009E6373"/>
    <w:rsid w:val="009E7474"/>
    <w:rsid w:val="009E747F"/>
    <w:rsid w:val="009E7BC3"/>
    <w:rsid w:val="009F040D"/>
    <w:rsid w:val="009F0CB4"/>
    <w:rsid w:val="009F140E"/>
    <w:rsid w:val="009F2381"/>
    <w:rsid w:val="009F2759"/>
    <w:rsid w:val="009F2B99"/>
    <w:rsid w:val="009F3042"/>
    <w:rsid w:val="009F313C"/>
    <w:rsid w:val="009F3D24"/>
    <w:rsid w:val="009F5315"/>
    <w:rsid w:val="009F54FC"/>
    <w:rsid w:val="009F57A3"/>
    <w:rsid w:val="009F5965"/>
    <w:rsid w:val="009F6D75"/>
    <w:rsid w:val="009F71DE"/>
    <w:rsid w:val="009F77F9"/>
    <w:rsid w:val="009F795D"/>
    <w:rsid w:val="009F7D42"/>
    <w:rsid w:val="00A00133"/>
    <w:rsid w:val="00A004D0"/>
    <w:rsid w:val="00A00BA7"/>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17D3D"/>
    <w:rsid w:val="00A20760"/>
    <w:rsid w:val="00A215E8"/>
    <w:rsid w:val="00A217FC"/>
    <w:rsid w:val="00A21BAE"/>
    <w:rsid w:val="00A22726"/>
    <w:rsid w:val="00A22A4B"/>
    <w:rsid w:val="00A22A97"/>
    <w:rsid w:val="00A235F9"/>
    <w:rsid w:val="00A23FE7"/>
    <w:rsid w:val="00A241D9"/>
    <w:rsid w:val="00A243F7"/>
    <w:rsid w:val="00A2482D"/>
    <w:rsid w:val="00A24C79"/>
    <w:rsid w:val="00A24F4F"/>
    <w:rsid w:val="00A2560E"/>
    <w:rsid w:val="00A2588A"/>
    <w:rsid w:val="00A25ADC"/>
    <w:rsid w:val="00A25D91"/>
    <w:rsid w:val="00A26164"/>
    <w:rsid w:val="00A2629A"/>
    <w:rsid w:val="00A2647A"/>
    <w:rsid w:val="00A26648"/>
    <w:rsid w:val="00A26D1F"/>
    <w:rsid w:val="00A27C02"/>
    <w:rsid w:val="00A30B17"/>
    <w:rsid w:val="00A30C6D"/>
    <w:rsid w:val="00A31D94"/>
    <w:rsid w:val="00A31F36"/>
    <w:rsid w:val="00A32163"/>
    <w:rsid w:val="00A322C9"/>
    <w:rsid w:val="00A32347"/>
    <w:rsid w:val="00A3316F"/>
    <w:rsid w:val="00A333C2"/>
    <w:rsid w:val="00A33619"/>
    <w:rsid w:val="00A33667"/>
    <w:rsid w:val="00A33CEA"/>
    <w:rsid w:val="00A33D26"/>
    <w:rsid w:val="00A33E8E"/>
    <w:rsid w:val="00A34233"/>
    <w:rsid w:val="00A34741"/>
    <w:rsid w:val="00A34BB4"/>
    <w:rsid w:val="00A34BE2"/>
    <w:rsid w:val="00A352AC"/>
    <w:rsid w:val="00A376B5"/>
    <w:rsid w:val="00A4000C"/>
    <w:rsid w:val="00A4074F"/>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DEC"/>
    <w:rsid w:val="00A675F9"/>
    <w:rsid w:val="00A707FA"/>
    <w:rsid w:val="00A70ED1"/>
    <w:rsid w:val="00A717CE"/>
    <w:rsid w:val="00A71AFF"/>
    <w:rsid w:val="00A71D6C"/>
    <w:rsid w:val="00A7213C"/>
    <w:rsid w:val="00A724D4"/>
    <w:rsid w:val="00A72736"/>
    <w:rsid w:val="00A729EE"/>
    <w:rsid w:val="00A72D75"/>
    <w:rsid w:val="00A7300B"/>
    <w:rsid w:val="00A735CD"/>
    <w:rsid w:val="00A739AC"/>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750"/>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2D99"/>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CC2"/>
    <w:rsid w:val="00AC1D58"/>
    <w:rsid w:val="00AC1EE2"/>
    <w:rsid w:val="00AC244D"/>
    <w:rsid w:val="00AC2B36"/>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509"/>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5FF"/>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15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3CF2"/>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34"/>
    <w:rsid w:val="00B17D5B"/>
    <w:rsid w:val="00B17DFB"/>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D73"/>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458"/>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5C"/>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807"/>
    <w:rsid w:val="00B861D9"/>
    <w:rsid w:val="00B86589"/>
    <w:rsid w:val="00B86F27"/>
    <w:rsid w:val="00B90000"/>
    <w:rsid w:val="00B9129A"/>
    <w:rsid w:val="00B9157B"/>
    <w:rsid w:val="00B91A53"/>
    <w:rsid w:val="00B91DDC"/>
    <w:rsid w:val="00B924E1"/>
    <w:rsid w:val="00B925D4"/>
    <w:rsid w:val="00B927A3"/>
    <w:rsid w:val="00B9293A"/>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6784"/>
    <w:rsid w:val="00BA79DE"/>
    <w:rsid w:val="00BA7DCA"/>
    <w:rsid w:val="00BB0551"/>
    <w:rsid w:val="00BB0A30"/>
    <w:rsid w:val="00BB1931"/>
    <w:rsid w:val="00BB1F6B"/>
    <w:rsid w:val="00BB2161"/>
    <w:rsid w:val="00BB2554"/>
    <w:rsid w:val="00BB2557"/>
    <w:rsid w:val="00BB2BBB"/>
    <w:rsid w:val="00BB369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3BB"/>
    <w:rsid w:val="00BD556D"/>
    <w:rsid w:val="00BD5790"/>
    <w:rsid w:val="00BD59BE"/>
    <w:rsid w:val="00BD5ECA"/>
    <w:rsid w:val="00BD7070"/>
    <w:rsid w:val="00BD7480"/>
    <w:rsid w:val="00BD7495"/>
    <w:rsid w:val="00BD7A85"/>
    <w:rsid w:val="00BE04C7"/>
    <w:rsid w:val="00BE0779"/>
    <w:rsid w:val="00BE19EA"/>
    <w:rsid w:val="00BE1AFD"/>
    <w:rsid w:val="00BE20EF"/>
    <w:rsid w:val="00BE238A"/>
    <w:rsid w:val="00BE277C"/>
    <w:rsid w:val="00BE3093"/>
    <w:rsid w:val="00BE354A"/>
    <w:rsid w:val="00BE3778"/>
    <w:rsid w:val="00BE38EA"/>
    <w:rsid w:val="00BE476F"/>
    <w:rsid w:val="00BE4C84"/>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6C6"/>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BAE"/>
    <w:rsid w:val="00C42FD8"/>
    <w:rsid w:val="00C437F1"/>
    <w:rsid w:val="00C43D1B"/>
    <w:rsid w:val="00C44D3D"/>
    <w:rsid w:val="00C45A95"/>
    <w:rsid w:val="00C46D24"/>
    <w:rsid w:val="00C47ABA"/>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403"/>
    <w:rsid w:val="00C55906"/>
    <w:rsid w:val="00C55CAF"/>
    <w:rsid w:val="00C56455"/>
    <w:rsid w:val="00C568A3"/>
    <w:rsid w:val="00C57060"/>
    <w:rsid w:val="00C5752B"/>
    <w:rsid w:val="00C57573"/>
    <w:rsid w:val="00C57574"/>
    <w:rsid w:val="00C57E7B"/>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445F"/>
    <w:rsid w:val="00C65B3E"/>
    <w:rsid w:val="00C66073"/>
    <w:rsid w:val="00C66CEB"/>
    <w:rsid w:val="00C66E0C"/>
    <w:rsid w:val="00C67D98"/>
    <w:rsid w:val="00C70619"/>
    <w:rsid w:val="00C70A3D"/>
    <w:rsid w:val="00C70C6C"/>
    <w:rsid w:val="00C70F42"/>
    <w:rsid w:val="00C70FAD"/>
    <w:rsid w:val="00C7131E"/>
    <w:rsid w:val="00C71626"/>
    <w:rsid w:val="00C72986"/>
    <w:rsid w:val="00C739CA"/>
    <w:rsid w:val="00C740C4"/>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6F21"/>
    <w:rsid w:val="00CA73EE"/>
    <w:rsid w:val="00CA77A1"/>
    <w:rsid w:val="00CA7927"/>
    <w:rsid w:val="00CA7A66"/>
    <w:rsid w:val="00CB0608"/>
    <w:rsid w:val="00CB0E08"/>
    <w:rsid w:val="00CB116F"/>
    <w:rsid w:val="00CB1902"/>
    <w:rsid w:val="00CB1F9F"/>
    <w:rsid w:val="00CB2650"/>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2A9D"/>
    <w:rsid w:val="00CE3F1A"/>
    <w:rsid w:val="00CE449C"/>
    <w:rsid w:val="00CE4D8A"/>
    <w:rsid w:val="00CE52A0"/>
    <w:rsid w:val="00CE5B99"/>
    <w:rsid w:val="00CE5F3A"/>
    <w:rsid w:val="00CE66DC"/>
    <w:rsid w:val="00CE68A2"/>
    <w:rsid w:val="00CE6D23"/>
    <w:rsid w:val="00CE72B9"/>
    <w:rsid w:val="00CE74A8"/>
    <w:rsid w:val="00CE752E"/>
    <w:rsid w:val="00CE7BE0"/>
    <w:rsid w:val="00CF03AD"/>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D79"/>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3CB"/>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342"/>
    <w:rsid w:val="00D35ECF"/>
    <w:rsid w:val="00D35EF1"/>
    <w:rsid w:val="00D36495"/>
    <w:rsid w:val="00D371FD"/>
    <w:rsid w:val="00D400E9"/>
    <w:rsid w:val="00D4057F"/>
    <w:rsid w:val="00D40C4B"/>
    <w:rsid w:val="00D41A63"/>
    <w:rsid w:val="00D41A9F"/>
    <w:rsid w:val="00D41FE7"/>
    <w:rsid w:val="00D421EA"/>
    <w:rsid w:val="00D431B5"/>
    <w:rsid w:val="00D431E7"/>
    <w:rsid w:val="00D44FCE"/>
    <w:rsid w:val="00D459F4"/>
    <w:rsid w:val="00D45E1D"/>
    <w:rsid w:val="00D461CD"/>
    <w:rsid w:val="00D46F0A"/>
    <w:rsid w:val="00D4726C"/>
    <w:rsid w:val="00D47570"/>
    <w:rsid w:val="00D47671"/>
    <w:rsid w:val="00D47AE2"/>
    <w:rsid w:val="00D507B3"/>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57AAB"/>
    <w:rsid w:val="00D610C6"/>
    <w:rsid w:val="00D61428"/>
    <w:rsid w:val="00D61673"/>
    <w:rsid w:val="00D617EB"/>
    <w:rsid w:val="00D61DCC"/>
    <w:rsid w:val="00D628A0"/>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5B3"/>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3E3"/>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5F1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DD0"/>
    <w:rsid w:val="00DE221F"/>
    <w:rsid w:val="00DE22A7"/>
    <w:rsid w:val="00DE25B5"/>
    <w:rsid w:val="00DE2DD3"/>
    <w:rsid w:val="00DE2F8F"/>
    <w:rsid w:val="00DE3549"/>
    <w:rsid w:val="00DE39B6"/>
    <w:rsid w:val="00DE3F1E"/>
    <w:rsid w:val="00DE43A3"/>
    <w:rsid w:val="00DE445D"/>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3C8"/>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910"/>
    <w:rsid w:val="00E27D05"/>
    <w:rsid w:val="00E27F9B"/>
    <w:rsid w:val="00E300C2"/>
    <w:rsid w:val="00E3057F"/>
    <w:rsid w:val="00E31F45"/>
    <w:rsid w:val="00E32B29"/>
    <w:rsid w:val="00E331E0"/>
    <w:rsid w:val="00E33717"/>
    <w:rsid w:val="00E33ABD"/>
    <w:rsid w:val="00E3482C"/>
    <w:rsid w:val="00E34A05"/>
    <w:rsid w:val="00E360E7"/>
    <w:rsid w:val="00E3616E"/>
    <w:rsid w:val="00E36478"/>
    <w:rsid w:val="00E36908"/>
    <w:rsid w:val="00E37C84"/>
    <w:rsid w:val="00E37FF1"/>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4AE4"/>
    <w:rsid w:val="00E5550E"/>
    <w:rsid w:val="00E55B05"/>
    <w:rsid w:val="00E55C34"/>
    <w:rsid w:val="00E55D1D"/>
    <w:rsid w:val="00E55D77"/>
    <w:rsid w:val="00E56B62"/>
    <w:rsid w:val="00E57BC5"/>
    <w:rsid w:val="00E60463"/>
    <w:rsid w:val="00E608C2"/>
    <w:rsid w:val="00E609A1"/>
    <w:rsid w:val="00E6162D"/>
    <w:rsid w:val="00E61EDA"/>
    <w:rsid w:val="00E62982"/>
    <w:rsid w:val="00E62DA6"/>
    <w:rsid w:val="00E63065"/>
    <w:rsid w:val="00E63B3F"/>
    <w:rsid w:val="00E645F9"/>
    <w:rsid w:val="00E64F5A"/>
    <w:rsid w:val="00E6548A"/>
    <w:rsid w:val="00E65F5B"/>
    <w:rsid w:val="00E66DB7"/>
    <w:rsid w:val="00E66F50"/>
    <w:rsid w:val="00E674B6"/>
    <w:rsid w:val="00E67AAF"/>
    <w:rsid w:val="00E67C87"/>
    <w:rsid w:val="00E7135A"/>
    <w:rsid w:val="00E71647"/>
    <w:rsid w:val="00E71995"/>
    <w:rsid w:val="00E72157"/>
    <w:rsid w:val="00E72324"/>
    <w:rsid w:val="00E72363"/>
    <w:rsid w:val="00E72575"/>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0F5"/>
    <w:rsid w:val="00E81D28"/>
    <w:rsid w:val="00E81D8D"/>
    <w:rsid w:val="00E81F1B"/>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DA"/>
    <w:rsid w:val="00E90E4D"/>
    <w:rsid w:val="00E90ED2"/>
    <w:rsid w:val="00E912C6"/>
    <w:rsid w:val="00E919A6"/>
    <w:rsid w:val="00E922E4"/>
    <w:rsid w:val="00E92A69"/>
    <w:rsid w:val="00E92D64"/>
    <w:rsid w:val="00E9301B"/>
    <w:rsid w:val="00E93CB0"/>
    <w:rsid w:val="00E93D47"/>
    <w:rsid w:val="00E94169"/>
    <w:rsid w:val="00E94628"/>
    <w:rsid w:val="00E94C39"/>
    <w:rsid w:val="00E94E8C"/>
    <w:rsid w:val="00E95127"/>
    <w:rsid w:val="00E95305"/>
    <w:rsid w:val="00E958AA"/>
    <w:rsid w:val="00E9744E"/>
    <w:rsid w:val="00EA0EED"/>
    <w:rsid w:val="00EA143C"/>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01D"/>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F8C"/>
    <w:rsid w:val="00ED5CC0"/>
    <w:rsid w:val="00ED5D50"/>
    <w:rsid w:val="00ED6BC8"/>
    <w:rsid w:val="00ED707F"/>
    <w:rsid w:val="00ED7AC1"/>
    <w:rsid w:val="00EE08C0"/>
    <w:rsid w:val="00EE1136"/>
    <w:rsid w:val="00EE1770"/>
    <w:rsid w:val="00EE18C7"/>
    <w:rsid w:val="00EE2248"/>
    <w:rsid w:val="00EE2F09"/>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42C"/>
    <w:rsid w:val="00EF39FA"/>
    <w:rsid w:val="00EF3E46"/>
    <w:rsid w:val="00EF4074"/>
    <w:rsid w:val="00EF40D6"/>
    <w:rsid w:val="00EF42A0"/>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3E1"/>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35A"/>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279"/>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D1C"/>
    <w:rsid w:val="00F7117D"/>
    <w:rsid w:val="00F717C6"/>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87B72"/>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57F"/>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A16"/>
    <w:rsid w:val="00FA7E4E"/>
    <w:rsid w:val="00FB05A4"/>
    <w:rsid w:val="00FB066E"/>
    <w:rsid w:val="00FB0DB2"/>
    <w:rsid w:val="00FB0E0B"/>
    <w:rsid w:val="00FB1435"/>
    <w:rsid w:val="00FB1EF7"/>
    <w:rsid w:val="00FB2358"/>
    <w:rsid w:val="00FB341C"/>
    <w:rsid w:val="00FB3A2B"/>
    <w:rsid w:val="00FB3B97"/>
    <w:rsid w:val="00FB3C3D"/>
    <w:rsid w:val="00FB3F04"/>
    <w:rsid w:val="00FB4F85"/>
    <w:rsid w:val="00FB531C"/>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E78"/>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BB6"/>
    <w:rsid w:val="00FF5FAE"/>
    <w:rsid w:val="00FF6568"/>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Agreement">
    <w:name w:val="Agreement"/>
    <w:basedOn w:val="a1"/>
    <w:next w:val="a1"/>
    <w:qFormat/>
    <w:rsid w:val="00726610"/>
    <w:pPr>
      <w:numPr>
        <w:numId w:val="11"/>
      </w:numPr>
      <w:tabs>
        <w:tab w:val="num" w:pos="1619"/>
      </w:tabs>
      <w:spacing w:before="60" w:after="0"/>
      <w:ind w:left="1616" w:hanging="357"/>
    </w:pPr>
    <w:rPr>
      <w:rFonts w:ascii="Arial" w:eastAsia="Times New Roman" w:hAnsi="Arial"/>
      <w:b/>
      <w:lang w:eastAsia="ja-JP"/>
    </w:rPr>
  </w:style>
  <w:style w:type="paragraph" w:customStyle="1" w:styleId="Default">
    <w:name w:val="Default"/>
    <w:rsid w:val="00976E05"/>
    <w:pPr>
      <w:autoSpaceDE w:val="0"/>
      <w:autoSpaceDN w:val="0"/>
      <w:adjustRightInd w:val="0"/>
    </w:pPr>
    <w:rPr>
      <w:rFonts w:ascii="Arial" w:hAnsi="Arial" w:cs="Arial"/>
      <w:color w:val="000000"/>
      <w:sz w:val="24"/>
      <w:szCs w:val="24"/>
    </w:rPr>
  </w:style>
  <w:style w:type="character" w:customStyle="1" w:styleId="PLChar">
    <w:name w:val="PL Char"/>
    <w:link w:val="PL"/>
    <w:qFormat/>
    <w:rsid w:val="00AB2D99"/>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D9879-01BF-4AEF-9067-061BD5402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1148</TotalTime>
  <Pages>4</Pages>
  <Words>1205</Words>
  <Characters>6874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8063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34</cp:revision>
  <cp:lastPrinted>2010-01-07T02:23:00Z</cp:lastPrinted>
  <dcterms:created xsi:type="dcterms:W3CDTF">2022-06-15T10:39:00Z</dcterms:created>
  <dcterms:modified xsi:type="dcterms:W3CDTF">2022-08-10T15:42:00Z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(3)3rYUVRalUdCKqCSuKPJe+l7rmuZ7sRPersKuUSq8TNd9BWhq2O6YGfopseKOVAEitgfcmTZR
gVx1NRVogfWqmhs1A777dP5oNWWDkqQ9wCGxAB+BOzarVHl0V7OXqYKiKNk18sDOeV+PtEqS
qF2PgOHSkCPxDOaEdI18+z1gBWy21D4zsq7EfXrouVguHxaaav4AMpJsDwsWyug8bc5HjiSy
4TLYVNhRM2EE5xhhLl</vt:lpwstr>
  </property>
  <property fmtid="{D5CDD505-2E9C-101B-9397-08002B2CF9AE}" pid="15" name="_2015_ms_pID_725343_00">
    <vt:lpwstr>_2015_ms_pID_725343</vt:lpwstr>
  </property>
  <property fmtid="{D5CDD505-2E9C-101B-9397-08002B2CF9AE}" pid="16" name="_2015_ms_pID_7253431">
    <vt:lpwstr>8ZnYaq3DEv+d3s3I2CFx+uMf7CxxcrMzPvcLmcvs+sjuuj+AGctuQN
MjJMvWcOSJ/4F0U/r0EQTNmgzpWm2iRKQrb50dscT+qorbpk81wt3ttlSjqGCyOtx/YRkZ6Z
fgAf5Bq+Gj2ZBcQejG4TkzlAYCBWxuBfT5Wh7RgD0wWJYEYVs/hJP5NkSCS2VqNe+7LQctsC
U3E8+CUC3gegF8Jt5hkRzfshuXF/JDEC3xcG</vt:lpwstr>
  </property>
  <property fmtid="{D5CDD505-2E9C-101B-9397-08002B2CF9AE}" pid="17" name="_2015_ms_pID_7253431_00">
    <vt:lpwstr>_2015_ms_pID_7253431</vt:lpwstr>
  </property>
  <property fmtid="{D5CDD505-2E9C-101B-9397-08002B2CF9AE}" pid="18" name="_2015_ms_pID_7253432">
    <vt:lpwstr>wg==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1658492229</vt:lpwstr>
  </property>
</Properties>
</file>